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9B5CB" w14:textId="02236EC5" w:rsidR="0002331E" w:rsidRPr="00341151" w:rsidRDefault="00147AF8" w:rsidP="00341151">
      <w:pPr>
        <w:spacing w:line="400" w:lineRule="exact"/>
        <w:rPr>
          <w:rFonts w:ascii="Times New Roman" w:eastAsia="標楷體" w:hAnsi="Times New Roman" w:cs="Times New Roman"/>
          <w:b/>
          <w:sz w:val="28"/>
          <w:szCs w:val="28"/>
        </w:rPr>
      </w:pPr>
      <w:r w:rsidRPr="00341151">
        <w:rPr>
          <w:rFonts w:ascii="Times New Roman" w:eastAsia="標楷體" w:hAnsi="Times New Roman" w:cs="Times New Roman"/>
          <w:b/>
          <w:sz w:val="28"/>
          <w:szCs w:val="28"/>
        </w:rPr>
        <w:t>附表</w:t>
      </w:r>
      <w:r w:rsidR="00A82AD5" w:rsidRPr="00341151">
        <w:rPr>
          <w:rFonts w:ascii="Times New Roman" w:eastAsia="標楷體" w:hAnsi="Times New Roman" w:cs="Times New Roman"/>
          <w:b/>
          <w:sz w:val="28"/>
          <w:szCs w:val="28"/>
        </w:rPr>
        <w:t xml:space="preserve"> </w:t>
      </w:r>
      <w:r w:rsidR="00A82AD5" w:rsidRPr="00341151">
        <w:rPr>
          <w:rFonts w:ascii="Times New Roman" w:eastAsia="標楷體" w:hAnsi="Times New Roman" w:cs="Times New Roman"/>
          <w:b/>
          <w:sz w:val="28"/>
          <w:szCs w:val="28"/>
        </w:rPr>
        <w:t>特定產業應揭露指標</w:t>
      </w:r>
    </w:p>
    <w:sdt>
      <w:sdtPr>
        <w:rPr>
          <w:rFonts w:asciiTheme="minorHAnsi" w:eastAsiaTheme="minorEastAsia" w:hAnsiTheme="minorHAnsi" w:cstheme="minorBidi"/>
          <w:color w:val="auto"/>
          <w:kern w:val="2"/>
          <w:sz w:val="24"/>
          <w:szCs w:val="22"/>
          <w:lang w:val="zh-TW"/>
        </w:rPr>
        <w:id w:val="-2109338058"/>
        <w:docPartObj>
          <w:docPartGallery w:val="Table of Contents"/>
          <w:docPartUnique/>
        </w:docPartObj>
      </w:sdtPr>
      <w:sdtEndPr>
        <w:rPr>
          <w:b/>
          <w:bCs/>
        </w:rPr>
      </w:sdtEndPr>
      <w:sdtContent>
        <w:p w14:paraId="684E693E" w14:textId="63D16A4E" w:rsidR="002669AF" w:rsidRPr="00DC607F" w:rsidRDefault="002669AF">
          <w:pPr>
            <w:pStyle w:val="aa"/>
            <w:rPr>
              <w:sz w:val="28"/>
              <w:szCs w:val="28"/>
            </w:rPr>
          </w:pPr>
        </w:p>
        <w:p w14:paraId="62615B3F" w14:textId="15D91DEE" w:rsidR="00E10767" w:rsidRPr="00E10767" w:rsidRDefault="002669AF">
          <w:pPr>
            <w:pStyle w:val="11"/>
            <w:tabs>
              <w:tab w:val="right" w:leader="dot" w:pos="13948"/>
            </w:tabs>
            <w:rPr>
              <w:rFonts w:cstheme="minorBidi"/>
              <w:noProof/>
              <w:kern w:val="2"/>
              <w:sz w:val="32"/>
            </w:rPr>
          </w:pPr>
          <w:r w:rsidRPr="00DC607F">
            <w:rPr>
              <w:b/>
              <w:bCs/>
              <w:sz w:val="28"/>
              <w:szCs w:val="28"/>
              <w:lang w:val="zh-TW"/>
            </w:rPr>
            <w:fldChar w:fldCharType="begin"/>
          </w:r>
          <w:r w:rsidRPr="00DC607F">
            <w:rPr>
              <w:b/>
              <w:bCs/>
              <w:sz w:val="28"/>
              <w:szCs w:val="28"/>
              <w:lang w:val="zh-TW"/>
            </w:rPr>
            <w:instrText xml:space="preserve"> TOC \o "1-3" \h \z \u </w:instrText>
          </w:r>
          <w:r w:rsidRPr="00DC607F">
            <w:rPr>
              <w:b/>
              <w:bCs/>
              <w:sz w:val="28"/>
              <w:szCs w:val="28"/>
              <w:lang w:val="zh-TW"/>
            </w:rPr>
            <w:fldChar w:fldCharType="separate"/>
          </w:r>
          <w:hyperlink w:anchor="_Toc112915928" w:history="1">
            <w:r w:rsidR="00E10767" w:rsidRPr="00E10767">
              <w:rPr>
                <w:rStyle w:val="ab"/>
                <w:rFonts w:ascii="Times New Roman" w:eastAsia="標楷體" w:hAnsi="Times New Roman" w:hint="eastAsia"/>
                <w:noProof/>
                <w:sz w:val="28"/>
              </w:rPr>
              <w:t>附表一之一</w:t>
            </w:r>
            <w:r w:rsidR="00E10767" w:rsidRPr="00E10767">
              <w:rPr>
                <w:rStyle w:val="ab"/>
                <w:rFonts w:ascii="Times New Roman" w:eastAsia="標楷體" w:hAnsi="Times New Roman"/>
                <w:noProof/>
                <w:sz w:val="28"/>
              </w:rPr>
              <w:t xml:space="preserve"> </w:t>
            </w:r>
            <w:r w:rsidR="00E10767" w:rsidRPr="00E10767">
              <w:rPr>
                <w:rStyle w:val="ab"/>
                <w:rFonts w:ascii="Times New Roman" w:eastAsia="標楷體" w:hAnsi="Times New Roman" w:hint="eastAsia"/>
                <w:noProof/>
                <w:sz w:val="28"/>
              </w:rPr>
              <w:t>永續揭露指標─食品工業及餐飲收入占其全部營業收入之比率達百分之五十以上者</w:t>
            </w:r>
            <w:r w:rsidR="00E10767" w:rsidRPr="00E10767">
              <w:rPr>
                <w:noProof/>
                <w:webHidden/>
                <w:sz w:val="28"/>
              </w:rPr>
              <w:tab/>
            </w:r>
            <w:r w:rsidR="00E10767" w:rsidRPr="00E10767">
              <w:rPr>
                <w:noProof/>
                <w:webHidden/>
                <w:sz w:val="28"/>
              </w:rPr>
              <w:fldChar w:fldCharType="begin"/>
            </w:r>
            <w:r w:rsidR="00E10767" w:rsidRPr="00E10767">
              <w:rPr>
                <w:noProof/>
                <w:webHidden/>
                <w:sz w:val="28"/>
              </w:rPr>
              <w:instrText xml:space="preserve"> PAGEREF _Toc112915928 \h </w:instrText>
            </w:r>
            <w:r w:rsidR="00E10767" w:rsidRPr="00E10767">
              <w:rPr>
                <w:noProof/>
                <w:webHidden/>
                <w:sz w:val="28"/>
              </w:rPr>
            </w:r>
            <w:r w:rsidR="00E10767" w:rsidRPr="00E10767">
              <w:rPr>
                <w:noProof/>
                <w:webHidden/>
                <w:sz w:val="28"/>
              </w:rPr>
              <w:fldChar w:fldCharType="separate"/>
            </w:r>
            <w:r w:rsidR="00B85140">
              <w:rPr>
                <w:noProof/>
                <w:webHidden/>
                <w:sz w:val="28"/>
              </w:rPr>
              <w:t>3</w:t>
            </w:r>
            <w:r w:rsidR="00E10767" w:rsidRPr="00E10767">
              <w:rPr>
                <w:noProof/>
                <w:webHidden/>
                <w:sz w:val="28"/>
              </w:rPr>
              <w:fldChar w:fldCharType="end"/>
            </w:r>
          </w:hyperlink>
        </w:p>
        <w:p w14:paraId="4BF65F6B" w14:textId="71D6A340" w:rsidR="00E10767" w:rsidRPr="00E10767" w:rsidRDefault="00C20036">
          <w:pPr>
            <w:pStyle w:val="11"/>
            <w:tabs>
              <w:tab w:val="right" w:leader="dot" w:pos="13948"/>
            </w:tabs>
            <w:rPr>
              <w:rFonts w:cstheme="minorBidi"/>
              <w:noProof/>
              <w:kern w:val="2"/>
              <w:sz w:val="32"/>
            </w:rPr>
          </w:pPr>
          <w:hyperlink w:anchor="_Toc112915929" w:history="1">
            <w:r w:rsidR="00E10767" w:rsidRPr="00E10767">
              <w:rPr>
                <w:rStyle w:val="ab"/>
                <w:rFonts w:ascii="Times New Roman" w:eastAsia="標楷體" w:hAnsi="Times New Roman" w:hint="eastAsia"/>
                <w:noProof/>
                <w:sz w:val="28"/>
              </w:rPr>
              <w:t>附表一之二</w:t>
            </w:r>
            <w:r w:rsidR="00E10767" w:rsidRPr="00E10767">
              <w:rPr>
                <w:rStyle w:val="ab"/>
                <w:rFonts w:ascii="Times New Roman" w:eastAsia="標楷體" w:hAnsi="Times New Roman"/>
                <w:noProof/>
                <w:sz w:val="28"/>
              </w:rPr>
              <w:t xml:space="preserve"> </w:t>
            </w:r>
            <w:r w:rsidR="00E10767" w:rsidRPr="00E10767">
              <w:rPr>
                <w:rStyle w:val="ab"/>
                <w:rFonts w:ascii="Times New Roman" w:eastAsia="標楷體" w:hAnsi="Times New Roman" w:hint="eastAsia"/>
                <w:noProof/>
                <w:sz w:val="28"/>
              </w:rPr>
              <w:t>永續揭露指標─化學工業</w:t>
            </w:r>
            <w:r w:rsidR="00E10767" w:rsidRPr="00E10767">
              <w:rPr>
                <w:noProof/>
                <w:webHidden/>
                <w:sz w:val="28"/>
              </w:rPr>
              <w:tab/>
            </w:r>
            <w:r w:rsidR="00E10767" w:rsidRPr="00E10767">
              <w:rPr>
                <w:noProof/>
                <w:webHidden/>
                <w:sz w:val="28"/>
              </w:rPr>
              <w:fldChar w:fldCharType="begin"/>
            </w:r>
            <w:r w:rsidR="00E10767" w:rsidRPr="00E10767">
              <w:rPr>
                <w:noProof/>
                <w:webHidden/>
                <w:sz w:val="28"/>
              </w:rPr>
              <w:instrText xml:space="preserve"> PAGEREF _Toc112915929 \h </w:instrText>
            </w:r>
            <w:r w:rsidR="00E10767" w:rsidRPr="00E10767">
              <w:rPr>
                <w:noProof/>
                <w:webHidden/>
                <w:sz w:val="28"/>
              </w:rPr>
            </w:r>
            <w:r w:rsidR="00E10767" w:rsidRPr="00E10767">
              <w:rPr>
                <w:noProof/>
                <w:webHidden/>
                <w:sz w:val="28"/>
              </w:rPr>
              <w:fldChar w:fldCharType="separate"/>
            </w:r>
            <w:r w:rsidR="00B85140">
              <w:rPr>
                <w:noProof/>
                <w:webHidden/>
                <w:sz w:val="28"/>
              </w:rPr>
              <w:t>5</w:t>
            </w:r>
            <w:r w:rsidR="00E10767" w:rsidRPr="00E10767">
              <w:rPr>
                <w:noProof/>
                <w:webHidden/>
                <w:sz w:val="28"/>
              </w:rPr>
              <w:fldChar w:fldCharType="end"/>
            </w:r>
          </w:hyperlink>
        </w:p>
        <w:p w14:paraId="45B77C6A" w14:textId="40805690" w:rsidR="00E10767" w:rsidRPr="00E10767" w:rsidRDefault="00C20036">
          <w:pPr>
            <w:pStyle w:val="11"/>
            <w:tabs>
              <w:tab w:val="right" w:leader="dot" w:pos="13948"/>
            </w:tabs>
            <w:rPr>
              <w:rFonts w:cstheme="minorBidi"/>
              <w:noProof/>
              <w:kern w:val="2"/>
              <w:sz w:val="32"/>
            </w:rPr>
          </w:pPr>
          <w:hyperlink w:anchor="_Toc112915930" w:history="1">
            <w:r w:rsidR="00E10767" w:rsidRPr="00E10767">
              <w:rPr>
                <w:rStyle w:val="ab"/>
                <w:rFonts w:ascii="Times New Roman" w:eastAsia="標楷體" w:hAnsi="Times New Roman" w:hint="eastAsia"/>
                <w:noProof/>
                <w:sz w:val="28"/>
              </w:rPr>
              <w:t>附表一之三</w:t>
            </w:r>
            <w:r w:rsidR="00E10767" w:rsidRPr="00E10767">
              <w:rPr>
                <w:rStyle w:val="ab"/>
                <w:rFonts w:ascii="Times New Roman" w:eastAsia="標楷體" w:hAnsi="Times New Roman"/>
                <w:noProof/>
                <w:sz w:val="28"/>
              </w:rPr>
              <w:t xml:space="preserve"> </w:t>
            </w:r>
            <w:r w:rsidR="00E10767" w:rsidRPr="00E10767">
              <w:rPr>
                <w:rStyle w:val="ab"/>
                <w:rFonts w:ascii="Times New Roman" w:eastAsia="標楷體" w:hAnsi="Times New Roman" w:hint="eastAsia"/>
                <w:noProof/>
                <w:sz w:val="28"/>
              </w:rPr>
              <w:t>永續揭露指標─金融保險業</w:t>
            </w:r>
            <w:r w:rsidR="00E10767" w:rsidRPr="00E10767">
              <w:rPr>
                <w:noProof/>
                <w:webHidden/>
                <w:sz w:val="28"/>
              </w:rPr>
              <w:tab/>
            </w:r>
            <w:r w:rsidR="00E10767" w:rsidRPr="00E10767">
              <w:rPr>
                <w:noProof/>
                <w:webHidden/>
                <w:sz w:val="28"/>
              </w:rPr>
              <w:fldChar w:fldCharType="begin"/>
            </w:r>
            <w:r w:rsidR="00E10767" w:rsidRPr="00E10767">
              <w:rPr>
                <w:noProof/>
                <w:webHidden/>
                <w:sz w:val="28"/>
              </w:rPr>
              <w:instrText xml:space="preserve"> PAGEREF _Toc112915930 \h </w:instrText>
            </w:r>
            <w:r w:rsidR="00E10767" w:rsidRPr="00E10767">
              <w:rPr>
                <w:noProof/>
                <w:webHidden/>
                <w:sz w:val="28"/>
              </w:rPr>
            </w:r>
            <w:r w:rsidR="00E10767" w:rsidRPr="00E10767">
              <w:rPr>
                <w:noProof/>
                <w:webHidden/>
                <w:sz w:val="28"/>
              </w:rPr>
              <w:fldChar w:fldCharType="separate"/>
            </w:r>
            <w:r w:rsidR="00B85140">
              <w:rPr>
                <w:noProof/>
                <w:webHidden/>
                <w:sz w:val="28"/>
              </w:rPr>
              <w:t>6</w:t>
            </w:r>
            <w:r w:rsidR="00E10767" w:rsidRPr="00E10767">
              <w:rPr>
                <w:noProof/>
                <w:webHidden/>
                <w:sz w:val="28"/>
              </w:rPr>
              <w:fldChar w:fldCharType="end"/>
            </w:r>
          </w:hyperlink>
        </w:p>
        <w:p w14:paraId="2B2CC19B" w14:textId="1F6C99E3" w:rsidR="00E10767" w:rsidRPr="00E10767" w:rsidRDefault="00C20036">
          <w:pPr>
            <w:pStyle w:val="11"/>
            <w:tabs>
              <w:tab w:val="right" w:leader="dot" w:pos="13948"/>
            </w:tabs>
            <w:rPr>
              <w:rFonts w:cstheme="minorBidi"/>
              <w:noProof/>
              <w:kern w:val="2"/>
              <w:sz w:val="32"/>
            </w:rPr>
          </w:pPr>
          <w:hyperlink w:anchor="_Toc112915931" w:history="1">
            <w:r w:rsidR="00E10767" w:rsidRPr="00E10767">
              <w:rPr>
                <w:rStyle w:val="ab"/>
                <w:rFonts w:ascii="Times New Roman" w:eastAsia="標楷體" w:hAnsi="Times New Roman" w:hint="eastAsia"/>
                <w:noProof/>
                <w:sz w:val="28"/>
              </w:rPr>
              <w:t>附表一之四</w:t>
            </w:r>
            <w:r w:rsidR="00E10767" w:rsidRPr="00E10767">
              <w:rPr>
                <w:rStyle w:val="ab"/>
                <w:rFonts w:ascii="Times New Roman" w:eastAsia="標楷體" w:hAnsi="Times New Roman"/>
                <w:noProof/>
                <w:sz w:val="28"/>
              </w:rPr>
              <w:t xml:space="preserve"> </w:t>
            </w:r>
            <w:r w:rsidR="00E10767" w:rsidRPr="00E10767">
              <w:rPr>
                <w:rStyle w:val="ab"/>
                <w:rFonts w:ascii="Times New Roman" w:eastAsia="標楷體" w:hAnsi="Times New Roman" w:hint="eastAsia"/>
                <w:noProof/>
                <w:sz w:val="28"/>
              </w:rPr>
              <w:t>永續揭露指標─水泥工業</w:t>
            </w:r>
            <w:r w:rsidR="00E10767" w:rsidRPr="00E10767">
              <w:rPr>
                <w:noProof/>
                <w:webHidden/>
                <w:sz w:val="28"/>
              </w:rPr>
              <w:tab/>
            </w:r>
            <w:r w:rsidR="00E10767" w:rsidRPr="00E10767">
              <w:rPr>
                <w:noProof/>
                <w:webHidden/>
                <w:sz w:val="28"/>
              </w:rPr>
              <w:fldChar w:fldCharType="begin"/>
            </w:r>
            <w:r w:rsidR="00E10767" w:rsidRPr="00E10767">
              <w:rPr>
                <w:noProof/>
                <w:webHidden/>
                <w:sz w:val="28"/>
              </w:rPr>
              <w:instrText xml:space="preserve"> PAGEREF _Toc112915931 \h </w:instrText>
            </w:r>
            <w:r w:rsidR="00E10767" w:rsidRPr="00E10767">
              <w:rPr>
                <w:noProof/>
                <w:webHidden/>
                <w:sz w:val="28"/>
              </w:rPr>
            </w:r>
            <w:r w:rsidR="00E10767" w:rsidRPr="00E10767">
              <w:rPr>
                <w:noProof/>
                <w:webHidden/>
                <w:sz w:val="28"/>
              </w:rPr>
              <w:fldChar w:fldCharType="separate"/>
            </w:r>
            <w:r w:rsidR="00B85140">
              <w:rPr>
                <w:noProof/>
                <w:webHidden/>
                <w:sz w:val="28"/>
              </w:rPr>
              <w:t>7</w:t>
            </w:r>
            <w:r w:rsidR="00E10767" w:rsidRPr="00E10767">
              <w:rPr>
                <w:noProof/>
                <w:webHidden/>
                <w:sz w:val="28"/>
              </w:rPr>
              <w:fldChar w:fldCharType="end"/>
            </w:r>
          </w:hyperlink>
        </w:p>
        <w:p w14:paraId="6F0C1BA4" w14:textId="6E3880EE" w:rsidR="00E10767" w:rsidRPr="00E10767" w:rsidRDefault="00C20036">
          <w:pPr>
            <w:pStyle w:val="11"/>
            <w:tabs>
              <w:tab w:val="right" w:leader="dot" w:pos="13948"/>
            </w:tabs>
            <w:rPr>
              <w:rFonts w:cstheme="minorBidi"/>
              <w:noProof/>
              <w:kern w:val="2"/>
              <w:sz w:val="32"/>
            </w:rPr>
          </w:pPr>
          <w:hyperlink w:anchor="_Toc112915932" w:history="1">
            <w:r w:rsidR="00E10767" w:rsidRPr="00E10767">
              <w:rPr>
                <w:rStyle w:val="ab"/>
                <w:rFonts w:ascii="Times New Roman" w:eastAsia="標楷體" w:hAnsi="Times New Roman" w:hint="eastAsia"/>
                <w:noProof/>
                <w:sz w:val="28"/>
              </w:rPr>
              <w:t>附表一之五</w:t>
            </w:r>
            <w:r w:rsidR="00E10767" w:rsidRPr="00E10767">
              <w:rPr>
                <w:rStyle w:val="ab"/>
                <w:rFonts w:ascii="Times New Roman" w:eastAsia="標楷體" w:hAnsi="Times New Roman"/>
                <w:noProof/>
                <w:sz w:val="28"/>
              </w:rPr>
              <w:t xml:space="preserve"> </w:t>
            </w:r>
            <w:r w:rsidR="00E10767" w:rsidRPr="00E10767">
              <w:rPr>
                <w:rStyle w:val="ab"/>
                <w:rFonts w:ascii="Times New Roman" w:eastAsia="標楷體" w:hAnsi="Times New Roman" w:hint="eastAsia"/>
                <w:noProof/>
                <w:sz w:val="28"/>
              </w:rPr>
              <w:t>永續揭露指標─塑膠工業</w:t>
            </w:r>
            <w:r w:rsidR="00E10767" w:rsidRPr="00E10767">
              <w:rPr>
                <w:noProof/>
                <w:webHidden/>
                <w:sz w:val="28"/>
              </w:rPr>
              <w:tab/>
            </w:r>
            <w:r w:rsidR="00E10767" w:rsidRPr="00E10767">
              <w:rPr>
                <w:noProof/>
                <w:webHidden/>
                <w:sz w:val="28"/>
              </w:rPr>
              <w:fldChar w:fldCharType="begin"/>
            </w:r>
            <w:r w:rsidR="00E10767" w:rsidRPr="00E10767">
              <w:rPr>
                <w:noProof/>
                <w:webHidden/>
                <w:sz w:val="28"/>
              </w:rPr>
              <w:instrText xml:space="preserve"> PAGEREF _Toc112915932 \h </w:instrText>
            </w:r>
            <w:r w:rsidR="00E10767" w:rsidRPr="00E10767">
              <w:rPr>
                <w:noProof/>
                <w:webHidden/>
                <w:sz w:val="28"/>
              </w:rPr>
            </w:r>
            <w:r w:rsidR="00E10767" w:rsidRPr="00E10767">
              <w:rPr>
                <w:noProof/>
                <w:webHidden/>
                <w:sz w:val="28"/>
              </w:rPr>
              <w:fldChar w:fldCharType="separate"/>
            </w:r>
            <w:r w:rsidR="00B85140">
              <w:rPr>
                <w:noProof/>
                <w:webHidden/>
                <w:sz w:val="28"/>
              </w:rPr>
              <w:t>8</w:t>
            </w:r>
            <w:r w:rsidR="00E10767" w:rsidRPr="00E10767">
              <w:rPr>
                <w:noProof/>
                <w:webHidden/>
                <w:sz w:val="28"/>
              </w:rPr>
              <w:fldChar w:fldCharType="end"/>
            </w:r>
          </w:hyperlink>
        </w:p>
        <w:p w14:paraId="3E8D5598" w14:textId="7520769C" w:rsidR="00E10767" w:rsidRPr="00E10767" w:rsidRDefault="00C20036">
          <w:pPr>
            <w:pStyle w:val="11"/>
            <w:tabs>
              <w:tab w:val="right" w:leader="dot" w:pos="13948"/>
            </w:tabs>
            <w:rPr>
              <w:rFonts w:cstheme="minorBidi"/>
              <w:noProof/>
              <w:kern w:val="2"/>
              <w:sz w:val="32"/>
            </w:rPr>
          </w:pPr>
          <w:hyperlink w:anchor="_Toc112915933" w:history="1">
            <w:r w:rsidR="00E10767" w:rsidRPr="00E10767">
              <w:rPr>
                <w:rStyle w:val="ab"/>
                <w:rFonts w:ascii="Times New Roman" w:eastAsia="標楷體" w:hAnsi="Times New Roman" w:hint="eastAsia"/>
                <w:noProof/>
                <w:sz w:val="28"/>
              </w:rPr>
              <w:t>附表一之六</w:t>
            </w:r>
            <w:r w:rsidR="00E10767" w:rsidRPr="00E10767">
              <w:rPr>
                <w:rStyle w:val="ab"/>
                <w:rFonts w:ascii="Times New Roman" w:eastAsia="標楷體" w:hAnsi="Times New Roman"/>
                <w:noProof/>
                <w:sz w:val="28"/>
              </w:rPr>
              <w:t xml:space="preserve"> </w:t>
            </w:r>
            <w:r w:rsidR="00E10767" w:rsidRPr="00E10767">
              <w:rPr>
                <w:rStyle w:val="ab"/>
                <w:rFonts w:ascii="Times New Roman" w:eastAsia="標楷體" w:hAnsi="Times New Roman" w:hint="eastAsia"/>
                <w:noProof/>
                <w:sz w:val="28"/>
              </w:rPr>
              <w:t>永續揭露指標─鋼鐵工業</w:t>
            </w:r>
            <w:r w:rsidR="00E10767" w:rsidRPr="00E10767">
              <w:rPr>
                <w:noProof/>
                <w:webHidden/>
                <w:sz w:val="28"/>
              </w:rPr>
              <w:tab/>
            </w:r>
            <w:r w:rsidR="00E10767" w:rsidRPr="00E10767">
              <w:rPr>
                <w:noProof/>
                <w:webHidden/>
                <w:sz w:val="28"/>
              </w:rPr>
              <w:fldChar w:fldCharType="begin"/>
            </w:r>
            <w:r w:rsidR="00E10767" w:rsidRPr="00E10767">
              <w:rPr>
                <w:noProof/>
                <w:webHidden/>
                <w:sz w:val="28"/>
              </w:rPr>
              <w:instrText xml:space="preserve"> PAGEREF _Toc112915933 \h </w:instrText>
            </w:r>
            <w:r w:rsidR="00E10767" w:rsidRPr="00E10767">
              <w:rPr>
                <w:noProof/>
                <w:webHidden/>
                <w:sz w:val="28"/>
              </w:rPr>
            </w:r>
            <w:r w:rsidR="00E10767" w:rsidRPr="00E10767">
              <w:rPr>
                <w:noProof/>
                <w:webHidden/>
                <w:sz w:val="28"/>
              </w:rPr>
              <w:fldChar w:fldCharType="separate"/>
            </w:r>
            <w:r w:rsidR="00B85140">
              <w:rPr>
                <w:noProof/>
                <w:webHidden/>
                <w:sz w:val="28"/>
              </w:rPr>
              <w:t>9</w:t>
            </w:r>
            <w:r w:rsidR="00E10767" w:rsidRPr="00E10767">
              <w:rPr>
                <w:noProof/>
                <w:webHidden/>
                <w:sz w:val="28"/>
              </w:rPr>
              <w:fldChar w:fldCharType="end"/>
            </w:r>
          </w:hyperlink>
        </w:p>
        <w:p w14:paraId="4F197B2A" w14:textId="5309A2AC" w:rsidR="00E10767" w:rsidRPr="00E10767" w:rsidRDefault="00C20036">
          <w:pPr>
            <w:pStyle w:val="11"/>
            <w:tabs>
              <w:tab w:val="right" w:leader="dot" w:pos="13948"/>
            </w:tabs>
            <w:rPr>
              <w:rFonts w:cstheme="minorBidi"/>
              <w:noProof/>
              <w:kern w:val="2"/>
              <w:sz w:val="32"/>
            </w:rPr>
          </w:pPr>
          <w:hyperlink w:anchor="_Toc112915934" w:history="1">
            <w:r w:rsidR="00E10767" w:rsidRPr="00E10767">
              <w:rPr>
                <w:rStyle w:val="ab"/>
                <w:rFonts w:ascii="Times New Roman" w:eastAsia="標楷體" w:hAnsi="Times New Roman" w:hint="eastAsia"/>
                <w:noProof/>
                <w:sz w:val="28"/>
              </w:rPr>
              <w:t>附表一之七</w:t>
            </w:r>
            <w:r w:rsidR="00E10767" w:rsidRPr="00E10767">
              <w:rPr>
                <w:rStyle w:val="ab"/>
                <w:rFonts w:ascii="Times New Roman" w:eastAsia="標楷體" w:hAnsi="Times New Roman"/>
                <w:noProof/>
                <w:sz w:val="28"/>
              </w:rPr>
              <w:t xml:space="preserve"> </w:t>
            </w:r>
            <w:r w:rsidR="00E10767" w:rsidRPr="00E10767">
              <w:rPr>
                <w:rStyle w:val="ab"/>
                <w:rFonts w:ascii="Times New Roman" w:eastAsia="標楷體" w:hAnsi="Times New Roman" w:hint="eastAsia"/>
                <w:noProof/>
                <w:sz w:val="28"/>
              </w:rPr>
              <w:t>永續揭露指標─油電燃氣業</w:t>
            </w:r>
            <w:r w:rsidR="00E10767" w:rsidRPr="00E10767">
              <w:rPr>
                <w:noProof/>
                <w:webHidden/>
                <w:sz w:val="28"/>
              </w:rPr>
              <w:tab/>
            </w:r>
            <w:r w:rsidR="00E10767" w:rsidRPr="00E10767">
              <w:rPr>
                <w:noProof/>
                <w:webHidden/>
                <w:sz w:val="28"/>
              </w:rPr>
              <w:fldChar w:fldCharType="begin"/>
            </w:r>
            <w:r w:rsidR="00E10767" w:rsidRPr="00E10767">
              <w:rPr>
                <w:noProof/>
                <w:webHidden/>
                <w:sz w:val="28"/>
              </w:rPr>
              <w:instrText xml:space="preserve"> PAGEREF _Toc112915934 \h </w:instrText>
            </w:r>
            <w:r w:rsidR="00E10767" w:rsidRPr="00E10767">
              <w:rPr>
                <w:noProof/>
                <w:webHidden/>
                <w:sz w:val="28"/>
              </w:rPr>
            </w:r>
            <w:r w:rsidR="00E10767" w:rsidRPr="00E10767">
              <w:rPr>
                <w:noProof/>
                <w:webHidden/>
                <w:sz w:val="28"/>
              </w:rPr>
              <w:fldChar w:fldCharType="separate"/>
            </w:r>
            <w:r w:rsidR="00B85140">
              <w:rPr>
                <w:noProof/>
                <w:webHidden/>
                <w:sz w:val="28"/>
              </w:rPr>
              <w:t>10</w:t>
            </w:r>
            <w:r w:rsidR="00E10767" w:rsidRPr="00E10767">
              <w:rPr>
                <w:noProof/>
                <w:webHidden/>
                <w:sz w:val="28"/>
              </w:rPr>
              <w:fldChar w:fldCharType="end"/>
            </w:r>
          </w:hyperlink>
        </w:p>
        <w:p w14:paraId="1F96D705" w14:textId="640271AE" w:rsidR="00E10767" w:rsidRPr="00E10767" w:rsidRDefault="00C20036">
          <w:pPr>
            <w:pStyle w:val="11"/>
            <w:tabs>
              <w:tab w:val="right" w:leader="dot" w:pos="13948"/>
            </w:tabs>
            <w:rPr>
              <w:rFonts w:cstheme="minorBidi"/>
              <w:noProof/>
              <w:kern w:val="2"/>
              <w:sz w:val="32"/>
            </w:rPr>
          </w:pPr>
          <w:hyperlink w:anchor="_Toc112915935" w:history="1">
            <w:r w:rsidR="00E10767" w:rsidRPr="00E10767">
              <w:rPr>
                <w:rStyle w:val="ab"/>
                <w:rFonts w:ascii="標楷體" w:eastAsia="標楷體" w:hAnsi="標楷體" w:hint="eastAsia"/>
                <w:noProof/>
                <w:sz w:val="28"/>
              </w:rPr>
              <w:t>附表一之八至附表一至十四</w:t>
            </w:r>
            <w:r w:rsidR="00E10767" w:rsidRPr="00E10767">
              <w:rPr>
                <w:rStyle w:val="ab"/>
                <w:rFonts w:ascii="標楷體" w:eastAsia="標楷體" w:hAnsi="標楷體"/>
                <w:noProof/>
                <w:sz w:val="28"/>
              </w:rPr>
              <w:t xml:space="preserve"> </w:t>
            </w:r>
            <w:r w:rsidR="00E10767" w:rsidRPr="00E10767">
              <w:rPr>
                <w:rStyle w:val="ab"/>
                <w:rFonts w:ascii="標楷體" w:eastAsia="標楷體" w:hAnsi="標楷體" w:hint="eastAsia"/>
                <w:noProof/>
                <w:sz w:val="28"/>
              </w:rPr>
              <w:t>永續揭露指標─半導體業、電腦及週邊設備業、光電業、通信網路業、電子零組件業、電子通路業、其他電子業</w:t>
            </w:r>
            <w:r w:rsidR="00E10767" w:rsidRPr="00E10767">
              <w:rPr>
                <w:noProof/>
                <w:webHidden/>
                <w:sz w:val="28"/>
              </w:rPr>
              <w:tab/>
            </w:r>
            <w:r w:rsidR="00E10767" w:rsidRPr="00E10767">
              <w:rPr>
                <w:noProof/>
                <w:webHidden/>
                <w:sz w:val="28"/>
              </w:rPr>
              <w:fldChar w:fldCharType="begin"/>
            </w:r>
            <w:r w:rsidR="00E10767" w:rsidRPr="00E10767">
              <w:rPr>
                <w:noProof/>
                <w:webHidden/>
                <w:sz w:val="28"/>
              </w:rPr>
              <w:instrText xml:space="preserve"> PAGEREF _Toc112915935 \h </w:instrText>
            </w:r>
            <w:r w:rsidR="00E10767" w:rsidRPr="00E10767">
              <w:rPr>
                <w:noProof/>
                <w:webHidden/>
                <w:sz w:val="28"/>
              </w:rPr>
            </w:r>
            <w:r w:rsidR="00E10767" w:rsidRPr="00E10767">
              <w:rPr>
                <w:noProof/>
                <w:webHidden/>
                <w:sz w:val="28"/>
              </w:rPr>
              <w:fldChar w:fldCharType="separate"/>
            </w:r>
            <w:r w:rsidR="00B85140">
              <w:rPr>
                <w:noProof/>
                <w:webHidden/>
                <w:sz w:val="28"/>
              </w:rPr>
              <w:t>11</w:t>
            </w:r>
            <w:r w:rsidR="00E10767" w:rsidRPr="00E10767">
              <w:rPr>
                <w:noProof/>
                <w:webHidden/>
                <w:sz w:val="28"/>
              </w:rPr>
              <w:fldChar w:fldCharType="end"/>
            </w:r>
          </w:hyperlink>
        </w:p>
        <w:p w14:paraId="23286BD5" w14:textId="154DBD3C" w:rsidR="002669AF" w:rsidRDefault="002669AF" w:rsidP="002620D5">
          <w:pPr>
            <w:spacing w:line="460" w:lineRule="exact"/>
          </w:pPr>
          <w:r w:rsidRPr="00DC607F">
            <w:rPr>
              <w:b/>
              <w:bCs/>
              <w:sz w:val="28"/>
              <w:szCs w:val="28"/>
              <w:lang w:val="zh-TW"/>
            </w:rPr>
            <w:fldChar w:fldCharType="end"/>
          </w:r>
        </w:p>
      </w:sdtContent>
    </w:sdt>
    <w:p w14:paraId="6CB10A5C" w14:textId="21C132BF" w:rsidR="008F6268" w:rsidRPr="00341151" w:rsidRDefault="00E10767" w:rsidP="00D258D0">
      <w:pPr>
        <w:widowControl/>
        <w:rPr>
          <w:rFonts w:ascii="Times New Roman" w:eastAsia="標楷體" w:hAnsi="Times New Roman" w:cs="Times New Roman"/>
          <w:b/>
          <w:sz w:val="28"/>
          <w:szCs w:val="28"/>
        </w:rPr>
      </w:pPr>
      <w:bookmarkStart w:id="0" w:name="_Toc112915928"/>
      <w:r>
        <w:rPr>
          <w:rFonts w:ascii="Times New Roman" w:eastAsia="標楷體" w:hAnsi="Times New Roman" w:cs="Times New Roman"/>
          <w:sz w:val="28"/>
          <w:szCs w:val="28"/>
        </w:rPr>
        <w:br w:type="page"/>
      </w:r>
      <w:bookmarkStart w:id="1" w:name="_GoBack"/>
      <w:bookmarkEnd w:id="1"/>
      <w:r w:rsidR="008B3694" w:rsidRPr="00341151">
        <w:rPr>
          <w:rFonts w:ascii="Times New Roman" w:eastAsia="標楷體" w:hAnsi="Times New Roman" w:cs="Times New Roman"/>
          <w:sz w:val="28"/>
          <w:szCs w:val="28"/>
        </w:rPr>
        <w:lastRenderedPageBreak/>
        <w:t>附表一</w:t>
      </w:r>
      <w:r w:rsidR="00B412C4" w:rsidRPr="00341151">
        <w:rPr>
          <w:rFonts w:ascii="Times New Roman" w:eastAsia="標楷體" w:hAnsi="Times New Roman" w:cs="Times New Roman"/>
          <w:sz w:val="28"/>
          <w:szCs w:val="28"/>
        </w:rPr>
        <w:t>之一</w:t>
      </w:r>
      <w:r w:rsidR="008B3694" w:rsidRPr="00341151">
        <w:rPr>
          <w:rFonts w:ascii="Times New Roman" w:eastAsia="標楷體" w:hAnsi="Times New Roman" w:cs="Times New Roman"/>
          <w:sz w:val="28"/>
          <w:szCs w:val="28"/>
        </w:rPr>
        <w:t xml:space="preserve"> </w:t>
      </w:r>
      <w:r w:rsidR="008F6268" w:rsidRPr="00341151">
        <w:rPr>
          <w:rFonts w:ascii="Times New Roman" w:eastAsia="標楷體" w:hAnsi="Times New Roman" w:cs="Times New Roman"/>
          <w:sz w:val="28"/>
          <w:szCs w:val="28"/>
        </w:rPr>
        <w:t>永續揭露指標</w:t>
      </w:r>
      <w:r w:rsidR="008F6268" w:rsidRPr="00341151">
        <w:rPr>
          <w:rFonts w:ascii="Times New Roman" w:eastAsia="標楷體" w:hAnsi="Times New Roman" w:cs="Times New Roman"/>
          <w:sz w:val="28"/>
          <w:szCs w:val="28"/>
        </w:rPr>
        <w:t>─</w:t>
      </w:r>
      <w:r w:rsidRPr="00E10767">
        <w:rPr>
          <w:rFonts w:ascii="Times New Roman" w:eastAsia="標楷體" w:hAnsi="Times New Roman" w:cs="Times New Roman" w:hint="eastAsia"/>
          <w:sz w:val="28"/>
          <w:szCs w:val="28"/>
        </w:rPr>
        <w:t>食品工業及餐飲收入占其全部營業收入之比率達百分之五十以上者</w:t>
      </w:r>
      <w:bookmarkEnd w:id="0"/>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EB6C0C" w:rsidRPr="00341151" w14:paraId="2935A448" w14:textId="77777777" w:rsidTr="008C29C5">
        <w:trPr>
          <w:trHeight w:val="648"/>
          <w:tblHeader/>
        </w:trPr>
        <w:tc>
          <w:tcPr>
            <w:tcW w:w="709" w:type="dxa"/>
            <w:shd w:val="clear" w:color="auto" w:fill="F2F2F2" w:themeFill="background1" w:themeFillShade="F2"/>
            <w:vAlign w:val="center"/>
          </w:tcPr>
          <w:p w14:paraId="20AF0655"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7592B01C"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177B1C15"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68F1197C"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046B8B4F"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2CCC0056"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EB6C0C" w:rsidRPr="00341151" w14:paraId="2AF07574" w14:textId="77777777" w:rsidTr="008C29C5">
        <w:trPr>
          <w:trHeight w:val="448"/>
        </w:trPr>
        <w:tc>
          <w:tcPr>
            <w:tcW w:w="709" w:type="dxa"/>
            <w:shd w:val="clear" w:color="auto" w:fill="auto"/>
            <w:vAlign w:val="center"/>
          </w:tcPr>
          <w:p w14:paraId="09EC2B1C" w14:textId="77777777" w:rsidR="00EB6C0C" w:rsidRPr="00341151" w:rsidRDefault="00EB6C0C"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443E998D" w14:textId="77777777" w:rsidR="00EB6C0C" w:rsidRPr="00341151" w:rsidRDefault="00EB6C0C" w:rsidP="0034115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為改善食品衛生、安全與品質，而針對其從業人員、作業場所、設施衛生管理及其品保制度等方面進行之評估與改進及所影響之主要產品與服務類別與百分比。</w:t>
            </w:r>
          </w:p>
        </w:tc>
        <w:tc>
          <w:tcPr>
            <w:tcW w:w="1276" w:type="dxa"/>
            <w:shd w:val="clear" w:color="auto" w:fill="auto"/>
            <w:vAlign w:val="center"/>
          </w:tcPr>
          <w:p w14:paraId="3095A1E5"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r w:rsidR="00383814" w:rsidRPr="00341151">
              <w:rPr>
                <w:rFonts w:ascii="Times New Roman" w:eastAsia="標楷體" w:hAnsi="Times New Roman" w:cs="Times New Roman"/>
                <w:color w:val="000000"/>
                <w:kern w:val="0"/>
                <w:sz w:val="28"/>
                <w:szCs w:val="28"/>
              </w:rPr>
              <w:t>、質化敘述</w:t>
            </w:r>
          </w:p>
        </w:tc>
        <w:tc>
          <w:tcPr>
            <w:tcW w:w="3685" w:type="dxa"/>
            <w:shd w:val="clear" w:color="auto" w:fill="auto"/>
            <w:noWrap/>
            <w:vAlign w:val="center"/>
          </w:tcPr>
          <w:p w14:paraId="7770A8B4"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3804EB6A"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2FC81C3F"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r>
      <w:tr w:rsidR="00EB6C0C" w:rsidRPr="00341151" w14:paraId="428F252C" w14:textId="77777777" w:rsidTr="008C29C5">
        <w:trPr>
          <w:trHeight w:val="448"/>
        </w:trPr>
        <w:tc>
          <w:tcPr>
            <w:tcW w:w="709" w:type="dxa"/>
            <w:shd w:val="clear" w:color="auto" w:fill="auto"/>
            <w:vAlign w:val="center"/>
          </w:tcPr>
          <w:p w14:paraId="65D6B170" w14:textId="77777777" w:rsidR="00EB6C0C" w:rsidRPr="00341151" w:rsidRDefault="00EB6C0C"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78620EC5" w14:textId="77777777" w:rsidR="00EB6C0C" w:rsidRPr="00341151" w:rsidRDefault="00EB6C0C" w:rsidP="0034115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違反有關產品與服務之健</w:t>
            </w:r>
            <w:r w:rsidR="00383814" w:rsidRPr="00341151">
              <w:rPr>
                <w:rFonts w:ascii="Times New Roman" w:eastAsia="標楷體" w:hAnsi="Times New Roman" w:cs="Times New Roman"/>
                <w:sz w:val="28"/>
                <w:szCs w:val="28"/>
              </w:rPr>
              <w:t>康與安全法規及未遵循產品與服務之資訊與標示法規之事件類別與次數</w:t>
            </w:r>
            <w:r w:rsidR="00383814" w:rsidRPr="00BC06C0">
              <w:rPr>
                <w:rFonts w:ascii="Times New Roman" w:eastAsia="標楷體" w:hAnsi="Times New Roman" w:cs="Times New Roman"/>
                <w:sz w:val="28"/>
                <w:szCs w:val="28"/>
              </w:rPr>
              <w:t>、</w:t>
            </w:r>
            <w:r w:rsidR="00383814" w:rsidRPr="00595E5A">
              <w:rPr>
                <w:rFonts w:ascii="Times New Roman" w:eastAsia="標楷體" w:hAnsi="Times New Roman" w:cs="Times New Roman"/>
                <w:sz w:val="28"/>
                <w:szCs w:val="28"/>
              </w:rPr>
              <w:t>產品下架次數及下架產品總重量。</w:t>
            </w:r>
          </w:p>
        </w:tc>
        <w:tc>
          <w:tcPr>
            <w:tcW w:w="1276" w:type="dxa"/>
            <w:shd w:val="clear" w:color="auto" w:fill="auto"/>
            <w:vAlign w:val="center"/>
          </w:tcPr>
          <w:p w14:paraId="64DD89C9"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r w:rsidR="00383814" w:rsidRPr="00341151">
              <w:rPr>
                <w:rFonts w:ascii="Times New Roman" w:eastAsia="標楷體" w:hAnsi="Times New Roman" w:cs="Times New Roman"/>
                <w:color w:val="000000"/>
                <w:kern w:val="0"/>
                <w:sz w:val="28"/>
                <w:szCs w:val="28"/>
              </w:rPr>
              <w:t>、質化敘述</w:t>
            </w:r>
          </w:p>
        </w:tc>
        <w:tc>
          <w:tcPr>
            <w:tcW w:w="3685" w:type="dxa"/>
            <w:shd w:val="clear" w:color="auto" w:fill="auto"/>
            <w:noWrap/>
            <w:vAlign w:val="center"/>
          </w:tcPr>
          <w:p w14:paraId="21FBC55B"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52CEE5A9"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數量</w:t>
            </w:r>
            <w:r w:rsidR="00383814" w:rsidRPr="00341151">
              <w:rPr>
                <w:rFonts w:ascii="Times New Roman" w:eastAsia="標楷體" w:hAnsi="Times New Roman" w:cs="Times New Roman"/>
                <w:color w:val="000000"/>
                <w:kern w:val="0"/>
                <w:sz w:val="28"/>
                <w:szCs w:val="28"/>
              </w:rPr>
              <w:t xml:space="preserve">, </w:t>
            </w:r>
            <w:r w:rsidR="00383814" w:rsidRPr="00341151">
              <w:rPr>
                <w:rFonts w:ascii="Times New Roman" w:eastAsia="標楷體" w:hAnsi="Times New Roman" w:cs="Times New Roman"/>
                <w:color w:val="000000"/>
                <w:kern w:val="0"/>
                <w:sz w:val="28"/>
                <w:szCs w:val="28"/>
              </w:rPr>
              <w:t>公噸</w:t>
            </w:r>
            <w:r w:rsidR="00383814" w:rsidRPr="00341151">
              <w:rPr>
                <w:rFonts w:ascii="Times New Roman" w:eastAsia="標楷體" w:hAnsi="Times New Roman" w:cs="Times New Roman"/>
                <w:color w:val="000000"/>
                <w:kern w:val="0"/>
                <w:sz w:val="28"/>
                <w:szCs w:val="28"/>
              </w:rPr>
              <w:t>(t)</w:t>
            </w:r>
          </w:p>
        </w:tc>
        <w:tc>
          <w:tcPr>
            <w:tcW w:w="1701" w:type="dxa"/>
            <w:shd w:val="clear" w:color="auto" w:fill="auto"/>
            <w:noWrap/>
            <w:vAlign w:val="center"/>
          </w:tcPr>
          <w:p w14:paraId="664D67AC"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r>
      <w:tr w:rsidR="00EB6C0C" w:rsidRPr="00341151" w14:paraId="10CAC2B0" w14:textId="77777777" w:rsidTr="008C29C5">
        <w:trPr>
          <w:trHeight w:val="448"/>
        </w:trPr>
        <w:tc>
          <w:tcPr>
            <w:tcW w:w="709" w:type="dxa"/>
            <w:shd w:val="clear" w:color="auto" w:fill="auto"/>
            <w:vAlign w:val="center"/>
          </w:tcPr>
          <w:p w14:paraId="0891F436" w14:textId="77777777" w:rsidR="00EB6C0C" w:rsidRPr="00341151" w:rsidRDefault="00EB6C0C"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62526C52" w14:textId="77777777" w:rsidR="00EB6C0C" w:rsidRPr="00341151" w:rsidRDefault="00EB6C0C" w:rsidP="0034115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採購符合國際認可之產品責任標準者占整體採購之百分比，並依標準區分。</w:t>
            </w:r>
          </w:p>
        </w:tc>
        <w:tc>
          <w:tcPr>
            <w:tcW w:w="1276" w:type="dxa"/>
            <w:shd w:val="clear" w:color="auto" w:fill="auto"/>
            <w:vAlign w:val="center"/>
          </w:tcPr>
          <w:p w14:paraId="0F12622E"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4F4D30C3"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5F548F91"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4A1488A3"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r>
      <w:tr w:rsidR="00EB6C0C" w:rsidRPr="00341151" w14:paraId="5DA0D568" w14:textId="77777777" w:rsidTr="008C29C5">
        <w:trPr>
          <w:trHeight w:val="448"/>
        </w:trPr>
        <w:tc>
          <w:tcPr>
            <w:tcW w:w="709" w:type="dxa"/>
            <w:shd w:val="clear" w:color="auto" w:fill="auto"/>
            <w:vAlign w:val="center"/>
          </w:tcPr>
          <w:p w14:paraId="4D9B9BE0" w14:textId="77777777" w:rsidR="00EB6C0C" w:rsidRPr="00341151" w:rsidRDefault="00EB6C0C"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65B7B438" w14:textId="77777777" w:rsidR="00EB6C0C" w:rsidRPr="00341151" w:rsidRDefault="00EB6C0C" w:rsidP="0034115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經獨立第三方驗證符合國際認證之食品安全管理系統標準之廠房所生產產品之百分比。</w:t>
            </w:r>
          </w:p>
        </w:tc>
        <w:tc>
          <w:tcPr>
            <w:tcW w:w="1276" w:type="dxa"/>
            <w:shd w:val="clear" w:color="auto" w:fill="auto"/>
            <w:vAlign w:val="center"/>
          </w:tcPr>
          <w:p w14:paraId="5389ABFF"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39845CD"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63BAC674"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0F5C2915"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r>
      <w:tr w:rsidR="00EB6C0C" w:rsidRPr="00341151" w14:paraId="33552DB5" w14:textId="77777777" w:rsidTr="008C29C5">
        <w:trPr>
          <w:trHeight w:val="448"/>
        </w:trPr>
        <w:tc>
          <w:tcPr>
            <w:tcW w:w="709" w:type="dxa"/>
            <w:shd w:val="clear" w:color="auto" w:fill="auto"/>
            <w:vAlign w:val="center"/>
          </w:tcPr>
          <w:p w14:paraId="7E27DB42" w14:textId="77777777" w:rsidR="00EB6C0C" w:rsidRPr="00341151" w:rsidRDefault="00EB6C0C"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五</w:t>
            </w:r>
          </w:p>
        </w:tc>
        <w:tc>
          <w:tcPr>
            <w:tcW w:w="4536" w:type="dxa"/>
            <w:shd w:val="clear" w:color="auto" w:fill="auto"/>
            <w:vAlign w:val="center"/>
          </w:tcPr>
          <w:p w14:paraId="5A136311" w14:textId="77777777" w:rsidR="00EB6C0C" w:rsidRPr="00341151" w:rsidRDefault="00EB6C0C" w:rsidP="0034115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對供應商進行稽核之家數及百分比、稽核項目及結果。</w:t>
            </w:r>
          </w:p>
        </w:tc>
        <w:tc>
          <w:tcPr>
            <w:tcW w:w="1276" w:type="dxa"/>
            <w:shd w:val="clear" w:color="auto" w:fill="auto"/>
            <w:vAlign w:val="center"/>
          </w:tcPr>
          <w:p w14:paraId="34CC7930"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r w:rsidR="00383814" w:rsidRPr="00341151">
              <w:rPr>
                <w:rFonts w:ascii="Times New Roman" w:eastAsia="標楷體" w:hAnsi="Times New Roman" w:cs="Times New Roman"/>
                <w:color w:val="000000"/>
                <w:kern w:val="0"/>
                <w:sz w:val="28"/>
                <w:szCs w:val="28"/>
              </w:rPr>
              <w:t>、質化敘述</w:t>
            </w:r>
          </w:p>
        </w:tc>
        <w:tc>
          <w:tcPr>
            <w:tcW w:w="3685" w:type="dxa"/>
            <w:shd w:val="clear" w:color="auto" w:fill="auto"/>
            <w:noWrap/>
            <w:vAlign w:val="center"/>
          </w:tcPr>
          <w:p w14:paraId="23520380"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1C5D0FE8" w14:textId="77777777" w:rsidR="00EB6C0C" w:rsidRPr="00341151" w:rsidRDefault="00383814"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3937F8EB"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r>
      <w:tr w:rsidR="00EB6C0C" w:rsidRPr="00341151" w14:paraId="3050C039" w14:textId="77777777" w:rsidTr="008C29C5">
        <w:trPr>
          <w:trHeight w:val="448"/>
        </w:trPr>
        <w:tc>
          <w:tcPr>
            <w:tcW w:w="709" w:type="dxa"/>
            <w:shd w:val="clear" w:color="auto" w:fill="auto"/>
            <w:vAlign w:val="center"/>
          </w:tcPr>
          <w:p w14:paraId="65C74687" w14:textId="77777777" w:rsidR="00EB6C0C" w:rsidRPr="00341151" w:rsidRDefault="00EB6C0C"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lastRenderedPageBreak/>
              <w:t>六</w:t>
            </w:r>
          </w:p>
        </w:tc>
        <w:tc>
          <w:tcPr>
            <w:tcW w:w="4536" w:type="dxa"/>
            <w:shd w:val="clear" w:color="auto" w:fill="auto"/>
            <w:vAlign w:val="center"/>
          </w:tcPr>
          <w:p w14:paraId="28E997B7" w14:textId="77777777" w:rsidR="00EB6C0C" w:rsidRPr="00341151" w:rsidRDefault="00EB6C0C" w:rsidP="00341151">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依法規要求或自願進行產品追溯與追蹤管理之情形及相關產品占所有產品之百分比。</w:t>
            </w:r>
          </w:p>
        </w:tc>
        <w:tc>
          <w:tcPr>
            <w:tcW w:w="1276" w:type="dxa"/>
            <w:shd w:val="clear" w:color="auto" w:fill="auto"/>
            <w:vAlign w:val="center"/>
          </w:tcPr>
          <w:p w14:paraId="246E05D3"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r w:rsidR="00383814" w:rsidRPr="00341151">
              <w:rPr>
                <w:rFonts w:ascii="Times New Roman" w:eastAsia="標楷體" w:hAnsi="Times New Roman" w:cs="Times New Roman"/>
                <w:color w:val="000000"/>
                <w:kern w:val="0"/>
                <w:sz w:val="28"/>
                <w:szCs w:val="28"/>
              </w:rPr>
              <w:t>、質化敘述</w:t>
            </w:r>
          </w:p>
        </w:tc>
        <w:tc>
          <w:tcPr>
            <w:tcW w:w="3685" w:type="dxa"/>
            <w:shd w:val="clear" w:color="auto" w:fill="auto"/>
            <w:noWrap/>
            <w:vAlign w:val="center"/>
          </w:tcPr>
          <w:p w14:paraId="2BE227ED"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1E227263" w14:textId="77777777" w:rsidR="00EB6C0C" w:rsidRPr="00341151" w:rsidRDefault="00383814"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2A8AF7CA"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r>
      <w:tr w:rsidR="00383814" w:rsidRPr="00341151" w14:paraId="469CBF10" w14:textId="77777777" w:rsidTr="008C29C5">
        <w:trPr>
          <w:trHeight w:val="448"/>
        </w:trPr>
        <w:tc>
          <w:tcPr>
            <w:tcW w:w="709" w:type="dxa"/>
            <w:shd w:val="clear" w:color="auto" w:fill="auto"/>
            <w:vAlign w:val="center"/>
          </w:tcPr>
          <w:p w14:paraId="24EB1B42" w14:textId="77777777" w:rsidR="00383814" w:rsidRPr="00341151" w:rsidRDefault="00383814"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七</w:t>
            </w:r>
          </w:p>
        </w:tc>
        <w:tc>
          <w:tcPr>
            <w:tcW w:w="4536" w:type="dxa"/>
            <w:shd w:val="clear" w:color="auto" w:fill="auto"/>
            <w:vAlign w:val="center"/>
          </w:tcPr>
          <w:p w14:paraId="6A817091" w14:textId="77777777" w:rsidR="00383814" w:rsidRPr="00341151" w:rsidRDefault="00383814" w:rsidP="00341151">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依法規要求或自願設置食品安全實驗室之情形、測試項目、測試結果、相關支出及其占營業收入淨額之百分比。</w:t>
            </w:r>
          </w:p>
        </w:tc>
        <w:tc>
          <w:tcPr>
            <w:tcW w:w="1276" w:type="dxa"/>
            <w:shd w:val="clear" w:color="auto" w:fill="auto"/>
          </w:tcPr>
          <w:p w14:paraId="02C8505C" w14:textId="77777777" w:rsidR="00383814" w:rsidRPr="00341151" w:rsidRDefault="00383814"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量化、質化敘述</w:t>
            </w:r>
          </w:p>
        </w:tc>
        <w:tc>
          <w:tcPr>
            <w:tcW w:w="3685" w:type="dxa"/>
            <w:shd w:val="clear" w:color="auto" w:fill="auto"/>
            <w:noWrap/>
            <w:vAlign w:val="center"/>
          </w:tcPr>
          <w:p w14:paraId="59BF7931" w14:textId="77777777" w:rsidR="00383814" w:rsidRPr="00341151" w:rsidRDefault="00383814" w:rsidP="0034115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2199273E" w14:textId="77777777" w:rsidR="00383814" w:rsidRPr="00341151" w:rsidRDefault="00383814"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0B834939" w14:textId="77777777" w:rsidR="00383814" w:rsidRPr="00341151" w:rsidRDefault="00383814" w:rsidP="00341151">
            <w:pPr>
              <w:widowControl/>
              <w:spacing w:line="400" w:lineRule="exact"/>
              <w:jc w:val="center"/>
              <w:rPr>
                <w:rFonts w:ascii="Times New Roman" w:eastAsia="標楷體" w:hAnsi="Times New Roman" w:cs="Times New Roman"/>
                <w:color w:val="000000"/>
                <w:kern w:val="0"/>
                <w:sz w:val="28"/>
                <w:szCs w:val="28"/>
              </w:rPr>
            </w:pPr>
          </w:p>
        </w:tc>
      </w:tr>
      <w:tr w:rsidR="00EB6C0C" w:rsidRPr="00341151" w14:paraId="03298A7F" w14:textId="77777777" w:rsidTr="008C29C5">
        <w:trPr>
          <w:trHeight w:val="448"/>
        </w:trPr>
        <w:tc>
          <w:tcPr>
            <w:tcW w:w="709" w:type="dxa"/>
            <w:shd w:val="clear" w:color="auto" w:fill="auto"/>
            <w:vAlign w:val="center"/>
          </w:tcPr>
          <w:p w14:paraId="065A9ADD" w14:textId="77777777" w:rsidR="00EB6C0C" w:rsidRPr="00341151" w:rsidRDefault="00383814"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八</w:t>
            </w:r>
          </w:p>
        </w:tc>
        <w:tc>
          <w:tcPr>
            <w:tcW w:w="4536" w:type="dxa"/>
            <w:shd w:val="clear" w:color="auto" w:fill="auto"/>
            <w:vAlign w:val="center"/>
          </w:tcPr>
          <w:p w14:paraId="5CF3BFCA" w14:textId="2D9B1632" w:rsidR="00EB6C0C" w:rsidRPr="00595E5A" w:rsidRDefault="00EB6C0C" w:rsidP="00631201">
            <w:pPr>
              <w:widowControl/>
              <w:spacing w:line="400" w:lineRule="exact"/>
              <w:rPr>
                <w:rFonts w:ascii="Times New Roman" w:eastAsia="標楷體" w:hAnsi="Times New Roman" w:cs="Times New Roman"/>
                <w:kern w:val="0"/>
                <w:sz w:val="28"/>
                <w:szCs w:val="28"/>
              </w:rPr>
            </w:pPr>
            <w:r w:rsidRPr="00595E5A">
              <w:rPr>
                <w:rFonts w:ascii="Times New Roman" w:eastAsia="標楷體" w:hAnsi="Times New Roman" w:cs="Times New Roman"/>
                <w:kern w:val="0"/>
                <w:sz w:val="28"/>
                <w:szCs w:val="28"/>
              </w:rPr>
              <w:t>消耗能源總量</w:t>
            </w:r>
            <w:r w:rsidR="00383814" w:rsidRPr="00595E5A">
              <w:rPr>
                <w:rFonts w:ascii="Times New Roman" w:eastAsia="標楷體" w:hAnsi="Times New Roman" w:cs="Times New Roman"/>
                <w:kern w:val="0"/>
                <w:sz w:val="28"/>
                <w:szCs w:val="28"/>
              </w:rPr>
              <w:t>、</w:t>
            </w:r>
            <w:r w:rsidR="00133C56" w:rsidRPr="00595E5A">
              <w:rPr>
                <w:rFonts w:ascii="Times New Roman" w:eastAsia="標楷體" w:hAnsi="Times New Roman" w:cs="Times New Roman"/>
                <w:kern w:val="0"/>
                <w:sz w:val="28"/>
                <w:szCs w:val="28"/>
              </w:rPr>
              <w:t>外購電力</w:t>
            </w:r>
            <w:r w:rsidRPr="00595E5A">
              <w:rPr>
                <w:rFonts w:ascii="Times New Roman" w:eastAsia="標楷體" w:hAnsi="Times New Roman" w:cs="Times New Roman"/>
                <w:kern w:val="0"/>
                <w:sz w:val="28"/>
                <w:szCs w:val="28"/>
              </w:rPr>
              <w:t>百分比</w:t>
            </w:r>
            <w:r w:rsidR="00383814" w:rsidRPr="00595E5A">
              <w:rPr>
                <w:rFonts w:ascii="Times New Roman" w:eastAsia="標楷體" w:hAnsi="Times New Roman" w:cs="Times New Roman"/>
                <w:kern w:val="0"/>
                <w:sz w:val="28"/>
                <w:szCs w:val="28"/>
              </w:rPr>
              <w:t>、</w:t>
            </w:r>
            <w:r w:rsidR="00133C56" w:rsidRPr="00595E5A">
              <w:rPr>
                <w:rFonts w:ascii="Times New Roman" w:eastAsia="標楷體" w:hAnsi="Times New Roman" w:cs="Times New Roman"/>
                <w:kern w:val="0"/>
                <w:sz w:val="28"/>
                <w:szCs w:val="28"/>
              </w:rPr>
              <w:t>再生能源</w:t>
            </w:r>
            <w:r w:rsidR="008B2366" w:rsidRPr="00595E5A">
              <w:rPr>
                <w:rFonts w:ascii="Times New Roman" w:eastAsia="標楷體" w:hAnsi="Times New Roman" w:cs="Times New Roman" w:hint="eastAsia"/>
                <w:kern w:val="0"/>
                <w:sz w:val="28"/>
                <w:szCs w:val="28"/>
              </w:rPr>
              <w:t>使用率</w:t>
            </w:r>
          </w:p>
        </w:tc>
        <w:tc>
          <w:tcPr>
            <w:tcW w:w="1276" w:type="dxa"/>
            <w:shd w:val="clear" w:color="auto" w:fill="auto"/>
          </w:tcPr>
          <w:p w14:paraId="0E11885F"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51A94BC6"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66CCCBA9" w14:textId="77777777" w:rsidR="00EB6C0C" w:rsidRPr="00341151" w:rsidRDefault="00C349AF" w:rsidP="00341151">
            <w:pPr>
              <w:widowControl/>
              <w:spacing w:line="400" w:lineRule="exact"/>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十億焦耳</w:t>
            </w:r>
            <w:r w:rsidR="00EB6C0C" w:rsidRPr="00341151">
              <w:rPr>
                <w:rFonts w:ascii="Times New Roman" w:eastAsia="標楷體" w:hAnsi="Times New Roman" w:cs="Times New Roman"/>
                <w:color w:val="000000"/>
                <w:kern w:val="0"/>
                <w:sz w:val="28"/>
                <w:szCs w:val="28"/>
              </w:rPr>
              <w:t>(GJ)</w:t>
            </w:r>
            <w:r w:rsidR="00EB6C0C" w:rsidRPr="00341151">
              <w:rPr>
                <w:rFonts w:ascii="Times New Roman" w:eastAsia="標楷體" w:hAnsi="Times New Roman" w:cs="Times New Roman"/>
                <w:color w:val="000000"/>
                <w:kern w:val="0"/>
                <w:sz w:val="28"/>
                <w:szCs w:val="28"/>
              </w:rPr>
              <w:t>、百分比</w:t>
            </w:r>
            <w:r w:rsidR="00EB6C0C"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59ADFF57"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r>
      <w:tr w:rsidR="00EB6C0C" w:rsidRPr="00341151" w14:paraId="300622E3" w14:textId="77777777" w:rsidTr="008C29C5">
        <w:trPr>
          <w:trHeight w:val="486"/>
        </w:trPr>
        <w:tc>
          <w:tcPr>
            <w:tcW w:w="709" w:type="dxa"/>
            <w:shd w:val="clear" w:color="auto" w:fill="auto"/>
            <w:vAlign w:val="center"/>
          </w:tcPr>
          <w:p w14:paraId="6BB2CE1A" w14:textId="77777777" w:rsidR="00EB6C0C" w:rsidRPr="00341151" w:rsidRDefault="00383814"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九</w:t>
            </w:r>
          </w:p>
        </w:tc>
        <w:tc>
          <w:tcPr>
            <w:tcW w:w="4536" w:type="dxa"/>
            <w:shd w:val="clear" w:color="auto" w:fill="auto"/>
            <w:vAlign w:val="center"/>
          </w:tcPr>
          <w:p w14:paraId="45999C7B" w14:textId="3A6D485D" w:rsidR="00EB6C0C" w:rsidRPr="00595E5A" w:rsidRDefault="00EB6C0C" w:rsidP="005708DE">
            <w:pPr>
              <w:widowControl/>
              <w:spacing w:line="400" w:lineRule="exact"/>
              <w:rPr>
                <w:rFonts w:ascii="Times New Roman" w:eastAsia="標楷體" w:hAnsi="Times New Roman" w:cs="Times New Roman"/>
                <w:kern w:val="0"/>
                <w:sz w:val="28"/>
                <w:szCs w:val="28"/>
              </w:rPr>
            </w:pPr>
            <w:r w:rsidRPr="00595E5A">
              <w:rPr>
                <w:rFonts w:ascii="Times New Roman" w:eastAsia="標楷體" w:hAnsi="Times New Roman" w:cs="Times New Roman"/>
                <w:kern w:val="0"/>
                <w:sz w:val="28"/>
                <w:szCs w:val="28"/>
              </w:rPr>
              <w:t>總取水量</w:t>
            </w:r>
            <w:r w:rsidR="005708DE">
              <w:rPr>
                <w:rFonts w:ascii="Times New Roman" w:eastAsia="標楷體" w:hAnsi="Times New Roman" w:cs="Times New Roman" w:hint="eastAsia"/>
                <w:kern w:val="0"/>
                <w:sz w:val="28"/>
                <w:szCs w:val="28"/>
              </w:rPr>
              <w:t>及</w:t>
            </w:r>
            <w:r w:rsidRPr="00595E5A">
              <w:rPr>
                <w:rFonts w:ascii="Times New Roman" w:eastAsia="標楷體" w:hAnsi="Times New Roman" w:cs="Times New Roman"/>
                <w:kern w:val="0"/>
                <w:sz w:val="28"/>
                <w:szCs w:val="28"/>
              </w:rPr>
              <w:t>總耗水量</w:t>
            </w:r>
          </w:p>
        </w:tc>
        <w:tc>
          <w:tcPr>
            <w:tcW w:w="1276" w:type="dxa"/>
            <w:shd w:val="clear" w:color="auto" w:fill="auto"/>
            <w:vAlign w:val="center"/>
          </w:tcPr>
          <w:p w14:paraId="3114EDC8" w14:textId="77777777" w:rsidR="00EB6C0C" w:rsidRPr="00341151" w:rsidRDefault="00EB6C0C" w:rsidP="00341151">
            <w:pPr>
              <w:widowControl/>
              <w:spacing w:line="400" w:lineRule="exact"/>
              <w:jc w:val="center"/>
              <w:rPr>
                <w:rFonts w:ascii="Times New Roman" w:eastAsia="標楷體" w:hAnsi="Times New Roman" w:cs="Times New Roman"/>
                <w:color w:val="A6A6A6"/>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0AF2D5FF" w14:textId="77777777" w:rsidR="00EB6C0C" w:rsidRPr="00341151" w:rsidRDefault="00EB6C0C" w:rsidP="0034115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21083DED"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(m³)</w:t>
            </w:r>
          </w:p>
        </w:tc>
        <w:tc>
          <w:tcPr>
            <w:tcW w:w="1701" w:type="dxa"/>
            <w:shd w:val="clear" w:color="auto" w:fill="auto"/>
            <w:noWrap/>
            <w:vAlign w:val="center"/>
          </w:tcPr>
          <w:p w14:paraId="543C7FF8"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r>
      <w:tr w:rsidR="00EB6C0C" w:rsidRPr="00341151" w14:paraId="20477D89" w14:textId="77777777" w:rsidTr="008C29C5">
        <w:trPr>
          <w:trHeight w:val="819"/>
        </w:trPr>
        <w:tc>
          <w:tcPr>
            <w:tcW w:w="709" w:type="dxa"/>
            <w:shd w:val="clear" w:color="auto" w:fill="auto"/>
            <w:vAlign w:val="center"/>
          </w:tcPr>
          <w:p w14:paraId="7675377A" w14:textId="77777777" w:rsidR="00EB6C0C" w:rsidRPr="00341151" w:rsidRDefault="00D657BA"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十</w:t>
            </w:r>
          </w:p>
        </w:tc>
        <w:tc>
          <w:tcPr>
            <w:tcW w:w="4536" w:type="dxa"/>
            <w:shd w:val="clear" w:color="auto" w:fill="auto"/>
            <w:vAlign w:val="center"/>
          </w:tcPr>
          <w:p w14:paraId="09DE3B6F" w14:textId="77777777" w:rsidR="00EB6C0C" w:rsidRPr="00595E5A" w:rsidRDefault="00D657BA" w:rsidP="00341151">
            <w:pPr>
              <w:widowControl/>
              <w:spacing w:line="400" w:lineRule="exact"/>
              <w:rPr>
                <w:rFonts w:ascii="Times New Roman" w:eastAsia="標楷體" w:hAnsi="Times New Roman" w:cs="Times New Roman"/>
                <w:kern w:val="0"/>
                <w:sz w:val="28"/>
                <w:szCs w:val="28"/>
              </w:rPr>
            </w:pPr>
            <w:r w:rsidRPr="00595E5A">
              <w:rPr>
                <w:rFonts w:ascii="Times New Roman" w:eastAsia="標楷體" w:hAnsi="Times New Roman" w:cs="Times New Roman"/>
                <w:kern w:val="0"/>
                <w:sz w:val="28"/>
                <w:szCs w:val="28"/>
              </w:rPr>
              <w:t>售出產品重量、生產設施場所數量</w:t>
            </w:r>
          </w:p>
        </w:tc>
        <w:tc>
          <w:tcPr>
            <w:tcW w:w="1276" w:type="dxa"/>
            <w:shd w:val="clear" w:color="auto" w:fill="auto"/>
            <w:vAlign w:val="center"/>
          </w:tcPr>
          <w:p w14:paraId="2D9ACB65" w14:textId="77777777" w:rsidR="00EB6C0C" w:rsidRPr="00341151" w:rsidRDefault="00EB6C0C"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2679B2C4" w14:textId="77777777" w:rsidR="00EB6C0C" w:rsidRPr="00341151" w:rsidRDefault="00EB6C0C" w:rsidP="0034115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25CBD136" w14:textId="77777777" w:rsidR="00EB6C0C" w:rsidRPr="00341151" w:rsidRDefault="00D657BA"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(t), </w:t>
            </w:r>
            <w:r w:rsidR="00EB6C0C"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1725CD73" w14:textId="77777777" w:rsidR="00EB6C0C" w:rsidRPr="00341151" w:rsidRDefault="00EB6C0C" w:rsidP="00341151">
            <w:pPr>
              <w:widowControl/>
              <w:spacing w:line="400" w:lineRule="exact"/>
              <w:jc w:val="center"/>
              <w:rPr>
                <w:rFonts w:ascii="Times New Roman" w:eastAsia="標楷體" w:hAnsi="Times New Roman" w:cs="Times New Roman"/>
                <w:color w:val="000000"/>
                <w:kern w:val="0"/>
                <w:sz w:val="28"/>
                <w:szCs w:val="28"/>
              </w:rPr>
            </w:pPr>
          </w:p>
        </w:tc>
      </w:tr>
    </w:tbl>
    <w:p w14:paraId="71A7B28E" w14:textId="7BE4AF09" w:rsidR="0039147C" w:rsidRDefault="0039147C" w:rsidP="00341151">
      <w:pPr>
        <w:widowControl/>
        <w:spacing w:line="400" w:lineRule="exact"/>
        <w:rPr>
          <w:rFonts w:ascii="Times New Roman" w:eastAsia="標楷體" w:hAnsi="Times New Roman" w:cs="Times New Roman"/>
          <w:sz w:val="28"/>
          <w:szCs w:val="28"/>
        </w:rPr>
      </w:pPr>
    </w:p>
    <w:p w14:paraId="7658C2D6" w14:textId="77777777" w:rsidR="002620D5" w:rsidRDefault="002620D5" w:rsidP="00341151">
      <w:pPr>
        <w:widowControl/>
        <w:spacing w:line="400" w:lineRule="exact"/>
        <w:rPr>
          <w:rFonts w:ascii="Times New Roman" w:eastAsia="標楷體" w:hAnsi="Times New Roman" w:cs="Times New Roman"/>
          <w:sz w:val="28"/>
          <w:szCs w:val="28"/>
        </w:rPr>
      </w:pPr>
    </w:p>
    <w:p w14:paraId="46378A39" w14:textId="77777777" w:rsidR="002620D5" w:rsidRDefault="002620D5" w:rsidP="00341151">
      <w:pPr>
        <w:widowControl/>
        <w:spacing w:line="400" w:lineRule="exact"/>
        <w:rPr>
          <w:rFonts w:ascii="Times New Roman" w:eastAsia="標楷體" w:hAnsi="Times New Roman" w:cs="Times New Roman"/>
          <w:sz w:val="28"/>
          <w:szCs w:val="28"/>
        </w:rPr>
      </w:pPr>
    </w:p>
    <w:p w14:paraId="558E85D3" w14:textId="77777777" w:rsidR="002620D5" w:rsidRDefault="002620D5" w:rsidP="00341151">
      <w:pPr>
        <w:widowControl/>
        <w:spacing w:line="400" w:lineRule="exact"/>
        <w:rPr>
          <w:rFonts w:ascii="Times New Roman" w:eastAsia="標楷體" w:hAnsi="Times New Roman" w:cs="Times New Roman"/>
          <w:sz w:val="28"/>
          <w:szCs w:val="28"/>
        </w:rPr>
      </w:pPr>
    </w:p>
    <w:p w14:paraId="42D9BEC5" w14:textId="77777777" w:rsidR="00CC7C2C" w:rsidRDefault="00CC7C2C" w:rsidP="00341151">
      <w:pPr>
        <w:widowControl/>
        <w:spacing w:line="400" w:lineRule="exact"/>
        <w:rPr>
          <w:rFonts w:ascii="Times New Roman" w:eastAsia="標楷體" w:hAnsi="Times New Roman" w:cs="Times New Roman"/>
          <w:sz w:val="28"/>
          <w:szCs w:val="28"/>
        </w:rPr>
      </w:pPr>
    </w:p>
    <w:p w14:paraId="36785572" w14:textId="77777777" w:rsidR="00CC7C2C" w:rsidRPr="00341151" w:rsidRDefault="00CC7C2C" w:rsidP="00341151">
      <w:pPr>
        <w:widowControl/>
        <w:spacing w:line="400" w:lineRule="exact"/>
        <w:rPr>
          <w:rFonts w:ascii="Times New Roman" w:eastAsia="標楷體" w:hAnsi="Times New Roman" w:cs="Times New Roman"/>
          <w:sz w:val="28"/>
          <w:szCs w:val="28"/>
        </w:rPr>
      </w:pPr>
    </w:p>
    <w:p w14:paraId="4979DDDB" w14:textId="38E33CAE" w:rsidR="008F6268" w:rsidRPr="00341151" w:rsidRDefault="008B3694" w:rsidP="00341151">
      <w:pPr>
        <w:pStyle w:val="1"/>
        <w:spacing w:line="400" w:lineRule="exact"/>
        <w:rPr>
          <w:rFonts w:ascii="Times New Roman" w:eastAsia="標楷體" w:hAnsi="Times New Roman" w:cs="Times New Roman"/>
          <w:sz w:val="28"/>
          <w:szCs w:val="28"/>
        </w:rPr>
      </w:pPr>
      <w:bookmarkStart w:id="2" w:name="_Toc112915929"/>
      <w:r w:rsidRPr="00341151">
        <w:rPr>
          <w:rFonts w:ascii="Times New Roman" w:eastAsia="標楷體" w:hAnsi="Times New Roman" w:cs="Times New Roman"/>
          <w:sz w:val="28"/>
          <w:szCs w:val="28"/>
        </w:rPr>
        <w:lastRenderedPageBreak/>
        <w:t>附表</w:t>
      </w:r>
      <w:r w:rsidR="00B412C4" w:rsidRPr="00341151">
        <w:rPr>
          <w:rFonts w:ascii="Times New Roman" w:eastAsia="標楷體" w:hAnsi="Times New Roman" w:cs="Times New Roman"/>
          <w:sz w:val="28"/>
          <w:szCs w:val="28"/>
        </w:rPr>
        <w:t>一之</w:t>
      </w:r>
      <w:r w:rsidRPr="00341151">
        <w:rPr>
          <w:rFonts w:ascii="Times New Roman" w:eastAsia="標楷體" w:hAnsi="Times New Roman" w:cs="Times New Roman"/>
          <w:sz w:val="28"/>
          <w:szCs w:val="28"/>
        </w:rPr>
        <w:t>二</w:t>
      </w:r>
      <w:r w:rsidRPr="00341151">
        <w:rPr>
          <w:rFonts w:ascii="Times New Roman" w:eastAsia="標楷體" w:hAnsi="Times New Roman" w:cs="Times New Roman"/>
          <w:sz w:val="28"/>
          <w:szCs w:val="28"/>
        </w:rPr>
        <w:t xml:space="preserve"> </w:t>
      </w:r>
      <w:r w:rsidR="008F6268" w:rsidRPr="00341151">
        <w:rPr>
          <w:rFonts w:ascii="Times New Roman" w:eastAsia="標楷體" w:hAnsi="Times New Roman" w:cs="Times New Roman"/>
          <w:sz w:val="28"/>
          <w:szCs w:val="28"/>
        </w:rPr>
        <w:t>永續揭露指標</w:t>
      </w:r>
      <w:r w:rsidR="008F6268" w:rsidRPr="00341151">
        <w:rPr>
          <w:rFonts w:ascii="Times New Roman" w:eastAsia="標楷體" w:hAnsi="Times New Roman" w:cs="Times New Roman"/>
          <w:sz w:val="28"/>
          <w:szCs w:val="28"/>
        </w:rPr>
        <w:t>─</w:t>
      </w:r>
      <w:r w:rsidR="008F6268" w:rsidRPr="00341151">
        <w:rPr>
          <w:rFonts w:ascii="Times New Roman" w:eastAsia="標楷體" w:hAnsi="Times New Roman" w:cs="Times New Roman"/>
          <w:sz w:val="28"/>
          <w:szCs w:val="28"/>
        </w:rPr>
        <w:t>化學工業</w:t>
      </w:r>
      <w:bookmarkEnd w:id="2"/>
    </w:p>
    <w:p w14:paraId="1524947C" w14:textId="77777777" w:rsidR="00B508FC" w:rsidRPr="00341151" w:rsidRDefault="00B508FC" w:rsidP="00341151">
      <w:pPr>
        <w:widowControl/>
        <w:spacing w:line="400" w:lineRule="exact"/>
        <w:rPr>
          <w:rFonts w:ascii="Times New Roman" w:eastAsia="標楷體" w:hAnsi="Times New Roman" w:cs="Times New Roman"/>
          <w:sz w:val="28"/>
          <w:szCs w:val="28"/>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39147C" w:rsidRPr="00341151" w14:paraId="498040F1" w14:textId="77777777" w:rsidTr="00564995">
        <w:trPr>
          <w:trHeight w:val="648"/>
          <w:tblHeader/>
        </w:trPr>
        <w:tc>
          <w:tcPr>
            <w:tcW w:w="709" w:type="dxa"/>
            <w:shd w:val="clear" w:color="auto" w:fill="F2F2F2" w:themeFill="background1" w:themeFillShade="F2"/>
            <w:vAlign w:val="center"/>
          </w:tcPr>
          <w:p w14:paraId="2499DAC8"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3D6AE2A1"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48850843"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329AE103"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7AB6EE6D"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56E5D098"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0F0CD1" w:rsidRPr="00341151" w14:paraId="08130857" w14:textId="77777777" w:rsidTr="00564995">
        <w:trPr>
          <w:trHeight w:val="448"/>
        </w:trPr>
        <w:tc>
          <w:tcPr>
            <w:tcW w:w="709" w:type="dxa"/>
            <w:shd w:val="clear" w:color="auto" w:fill="auto"/>
            <w:vAlign w:val="center"/>
          </w:tcPr>
          <w:p w14:paraId="584842B4" w14:textId="77777777" w:rsidR="000F0CD1" w:rsidRPr="00341151" w:rsidRDefault="000F0CD1" w:rsidP="007837B3">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6733D578" w14:textId="17FEF97C" w:rsidR="000F0CD1" w:rsidRPr="00341151" w:rsidRDefault="000F0CD1" w:rsidP="00BF4773">
            <w:pPr>
              <w:widowControl/>
              <w:spacing w:line="36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消耗能源總量、</w:t>
            </w:r>
            <w:r w:rsidR="00133C56" w:rsidRPr="00595E5A">
              <w:rPr>
                <w:rFonts w:ascii="Times New Roman" w:eastAsia="標楷體" w:hAnsi="Times New Roman" w:cs="Times New Roman"/>
                <w:sz w:val="28"/>
                <w:szCs w:val="28"/>
              </w:rPr>
              <w:t>外購電力</w:t>
            </w:r>
            <w:r w:rsidRPr="00595E5A">
              <w:rPr>
                <w:rFonts w:ascii="Times New Roman" w:eastAsia="標楷體" w:hAnsi="Times New Roman" w:cs="Times New Roman"/>
                <w:sz w:val="28"/>
                <w:szCs w:val="28"/>
              </w:rPr>
              <w:t>百分比、</w:t>
            </w:r>
            <w:r w:rsidR="00133C56" w:rsidRPr="00595E5A">
              <w:rPr>
                <w:rFonts w:ascii="Times New Roman" w:eastAsia="標楷體" w:hAnsi="Times New Roman" w:cs="Times New Roman"/>
                <w:sz w:val="28"/>
                <w:szCs w:val="28"/>
              </w:rPr>
              <w:t>再生能源</w:t>
            </w:r>
            <w:r w:rsidR="005708DE">
              <w:rPr>
                <w:rFonts w:ascii="Times New Roman" w:eastAsia="標楷體" w:hAnsi="Times New Roman" w:cs="Times New Roman" w:hint="eastAsia"/>
                <w:sz w:val="28"/>
                <w:szCs w:val="28"/>
              </w:rPr>
              <w:t>使用率</w:t>
            </w:r>
            <w:r w:rsidRPr="00595E5A">
              <w:rPr>
                <w:rFonts w:ascii="Times New Roman" w:eastAsia="標楷體" w:hAnsi="Times New Roman" w:cs="Times New Roman"/>
                <w:sz w:val="28"/>
                <w:szCs w:val="28"/>
              </w:rPr>
              <w:t>及自發</w:t>
            </w:r>
            <w:r w:rsidR="00BA04EA" w:rsidRPr="00595E5A">
              <w:rPr>
                <w:rFonts w:ascii="Times New Roman" w:eastAsia="標楷體" w:hAnsi="Times New Roman" w:cs="Times New Roman" w:hint="eastAsia"/>
                <w:sz w:val="28"/>
                <w:szCs w:val="28"/>
              </w:rPr>
              <w:t>自用</w:t>
            </w:r>
            <w:r w:rsidRPr="00595E5A">
              <w:rPr>
                <w:rFonts w:ascii="Times New Roman" w:eastAsia="標楷體" w:hAnsi="Times New Roman" w:cs="Times New Roman"/>
                <w:sz w:val="28"/>
                <w:szCs w:val="28"/>
              </w:rPr>
              <w:t>能源總量</w:t>
            </w:r>
            <w:r w:rsidR="00BF4773" w:rsidRPr="00595E5A">
              <w:rPr>
                <w:rFonts w:ascii="Times New Roman" w:eastAsia="標楷體" w:hAnsi="Times New Roman" w:cs="Times New Roman" w:hint="eastAsia"/>
                <w:sz w:val="28"/>
                <w:szCs w:val="28"/>
              </w:rPr>
              <w:t>(</w:t>
            </w:r>
            <w:r w:rsidR="00BF4773" w:rsidRPr="00595E5A">
              <w:rPr>
                <w:rFonts w:ascii="Times New Roman" w:eastAsia="標楷體" w:hAnsi="Times New Roman" w:cs="Times New Roman" w:hint="eastAsia"/>
                <w:sz w:val="28"/>
                <w:szCs w:val="28"/>
              </w:rPr>
              <w:t>註</w:t>
            </w:r>
            <w:r w:rsidR="00BF4773" w:rsidRPr="00595E5A">
              <w:rPr>
                <w:rFonts w:ascii="Times New Roman" w:eastAsia="標楷體" w:hAnsi="Times New Roman" w:cs="Times New Roman" w:hint="eastAsia"/>
                <w:sz w:val="28"/>
                <w:szCs w:val="28"/>
              </w:rPr>
              <w:t>1)</w:t>
            </w:r>
          </w:p>
        </w:tc>
        <w:tc>
          <w:tcPr>
            <w:tcW w:w="1276" w:type="dxa"/>
            <w:shd w:val="clear" w:color="auto" w:fill="auto"/>
            <w:vAlign w:val="center"/>
          </w:tcPr>
          <w:p w14:paraId="4A9153E1" w14:textId="77777777" w:rsidR="000F0CD1"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444BBF2C" w14:textId="77777777" w:rsidR="000F0CD1"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28F1CC0F" w14:textId="77777777" w:rsidR="000F0CD1" w:rsidRPr="00341151" w:rsidRDefault="00C349AF" w:rsidP="007837B3">
            <w:pPr>
              <w:widowControl/>
              <w:spacing w:line="36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w:t>
            </w:r>
            <w:r>
              <w:rPr>
                <w:rFonts w:ascii="Times New Roman" w:eastAsia="標楷體" w:hAnsi="Times New Roman" w:cs="Times New Roman"/>
                <w:color w:val="000000"/>
                <w:kern w:val="0"/>
                <w:sz w:val="28"/>
                <w:szCs w:val="28"/>
              </w:rPr>
              <w:t>焦耳</w:t>
            </w:r>
            <w:r w:rsidR="000F0CD1" w:rsidRPr="00341151">
              <w:rPr>
                <w:rFonts w:ascii="Times New Roman" w:eastAsia="標楷體" w:hAnsi="Times New Roman" w:cs="Times New Roman"/>
                <w:color w:val="000000"/>
                <w:kern w:val="0"/>
                <w:sz w:val="28"/>
                <w:szCs w:val="28"/>
              </w:rPr>
              <w:t xml:space="preserve">, </w:t>
            </w:r>
            <w:r w:rsidR="000F0CD1" w:rsidRPr="00341151">
              <w:rPr>
                <w:rFonts w:ascii="Times New Roman" w:eastAsia="標楷體" w:hAnsi="Times New Roman" w:cs="Times New Roman"/>
                <w:color w:val="000000"/>
                <w:kern w:val="0"/>
                <w:sz w:val="28"/>
                <w:szCs w:val="28"/>
              </w:rPr>
              <w:t>百分比</w:t>
            </w:r>
            <w:r w:rsidR="000F0CD1"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5F2E2374" w14:textId="77777777" w:rsidR="000F0CD1"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p>
        </w:tc>
      </w:tr>
      <w:tr w:rsidR="0039147C" w:rsidRPr="00341151" w14:paraId="1F265032" w14:textId="77777777" w:rsidTr="00564995">
        <w:trPr>
          <w:trHeight w:val="448"/>
        </w:trPr>
        <w:tc>
          <w:tcPr>
            <w:tcW w:w="709" w:type="dxa"/>
            <w:shd w:val="clear" w:color="auto" w:fill="auto"/>
            <w:vAlign w:val="center"/>
          </w:tcPr>
          <w:p w14:paraId="5D3393FF" w14:textId="77777777" w:rsidR="0039147C" w:rsidRPr="00341151" w:rsidRDefault="0039147C" w:rsidP="007837B3">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1EC185CA" w14:textId="77777777" w:rsidR="0039147C" w:rsidRPr="00341151" w:rsidRDefault="000F0CD1" w:rsidP="007837B3">
            <w:pPr>
              <w:widowControl/>
              <w:spacing w:line="36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總取水量、</w:t>
            </w:r>
            <w:r w:rsidRPr="00BC06C0">
              <w:rPr>
                <w:rFonts w:ascii="Times New Roman" w:eastAsia="標楷體" w:hAnsi="Times New Roman" w:cs="Times New Roman"/>
                <w:sz w:val="28"/>
                <w:szCs w:val="28"/>
                <w:u w:val="single"/>
              </w:rPr>
              <w:t>總耗水量</w:t>
            </w:r>
            <w:r w:rsidRPr="00BC06C0">
              <w:rPr>
                <w:rFonts w:ascii="Times New Roman" w:eastAsia="標楷體" w:hAnsi="Times New Roman" w:cs="Times New Roman"/>
                <w:sz w:val="28"/>
                <w:szCs w:val="28"/>
              </w:rPr>
              <w:t>、</w:t>
            </w:r>
            <w:r w:rsidRPr="00341151">
              <w:rPr>
                <w:rFonts w:ascii="Times New Roman" w:eastAsia="標楷體" w:hAnsi="Times New Roman" w:cs="Times New Roman"/>
                <w:sz w:val="28"/>
                <w:szCs w:val="28"/>
              </w:rPr>
              <w:t>依法規要求或自願揭露之廢（污）水排放量。</w:t>
            </w:r>
          </w:p>
        </w:tc>
        <w:tc>
          <w:tcPr>
            <w:tcW w:w="1276" w:type="dxa"/>
            <w:shd w:val="clear" w:color="auto" w:fill="auto"/>
            <w:vAlign w:val="center"/>
          </w:tcPr>
          <w:p w14:paraId="01365C4C"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1D7F6EC8"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3CC9B7B7" w14:textId="77777777" w:rsidR="0039147C"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2199AA48"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p>
        </w:tc>
      </w:tr>
      <w:tr w:rsidR="0039147C" w:rsidRPr="00341151" w14:paraId="453EABB3" w14:textId="77777777" w:rsidTr="00564995">
        <w:trPr>
          <w:trHeight w:val="448"/>
        </w:trPr>
        <w:tc>
          <w:tcPr>
            <w:tcW w:w="709" w:type="dxa"/>
            <w:shd w:val="clear" w:color="auto" w:fill="auto"/>
            <w:vAlign w:val="center"/>
          </w:tcPr>
          <w:p w14:paraId="1BDF3EF2" w14:textId="77777777" w:rsidR="0039147C" w:rsidRPr="00341151" w:rsidRDefault="0039147C" w:rsidP="007837B3">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5E7E86E7" w14:textId="77777777" w:rsidR="0039147C" w:rsidRPr="00341151" w:rsidRDefault="000F0CD1" w:rsidP="007837B3">
            <w:pPr>
              <w:widowControl/>
              <w:spacing w:line="36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依法規要求或自願揭露之產品生產過程所製造之有害廢棄物總量</w:t>
            </w:r>
            <w:r w:rsidRPr="00595E5A">
              <w:rPr>
                <w:rFonts w:ascii="Times New Roman" w:eastAsia="標楷體" w:hAnsi="Times New Roman" w:cs="Times New Roman"/>
                <w:sz w:val="28"/>
                <w:szCs w:val="28"/>
              </w:rPr>
              <w:t>及回收百分比</w:t>
            </w:r>
            <w:r w:rsidRPr="00341151">
              <w:rPr>
                <w:rFonts w:ascii="Times New Roman" w:eastAsia="標楷體" w:hAnsi="Times New Roman" w:cs="Times New Roman"/>
                <w:sz w:val="28"/>
                <w:szCs w:val="28"/>
              </w:rPr>
              <w:t>。</w:t>
            </w:r>
          </w:p>
        </w:tc>
        <w:tc>
          <w:tcPr>
            <w:tcW w:w="1276" w:type="dxa"/>
            <w:shd w:val="clear" w:color="auto" w:fill="auto"/>
            <w:vAlign w:val="center"/>
          </w:tcPr>
          <w:p w14:paraId="370A4694"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20425C82"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2CE3984E" w14:textId="77777777" w:rsidR="0039147C"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(t), </w:t>
            </w:r>
            <w:r w:rsidR="0039147C" w:rsidRPr="00341151">
              <w:rPr>
                <w:rFonts w:ascii="Times New Roman" w:eastAsia="標楷體" w:hAnsi="Times New Roman" w:cs="Times New Roman"/>
                <w:color w:val="000000"/>
                <w:kern w:val="0"/>
                <w:sz w:val="28"/>
                <w:szCs w:val="28"/>
              </w:rPr>
              <w:t>比率</w:t>
            </w:r>
            <w:r w:rsidR="0039147C"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3256C134"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p>
        </w:tc>
      </w:tr>
      <w:tr w:rsidR="0039147C" w:rsidRPr="00341151" w14:paraId="025E2F5B" w14:textId="77777777" w:rsidTr="00564995">
        <w:trPr>
          <w:trHeight w:val="448"/>
        </w:trPr>
        <w:tc>
          <w:tcPr>
            <w:tcW w:w="709" w:type="dxa"/>
            <w:shd w:val="clear" w:color="auto" w:fill="auto"/>
            <w:vAlign w:val="center"/>
          </w:tcPr>
          <w:p w14:paraId="104DDAA1" w14:textId="77777777" w:rsidR="0039147C" w:rsidRPr="00341151" w:rsidRDefault="0039147C" w:rsidP="007837B3">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15C91BD9" w14:textId="634F0597" w:rsidR="0039147C" w:rsidRPr="00341151" w:rsidRDefault="00133C56" w:rsidP="005829E5">
            <w:pPr>
              <w:widowControl/>
              <w:spacing w:line="36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hint="eastAsia"/>
                <w:sz w:val="28"/>
                <w:szCs w:val="28"/>
              </w:rPr>
              <w:t>說明職業災害人數及比率</w:t>
            </w:r>
          </w:p>
        </w:tc>
        <w:tc>
          <w:tcPr>
            <w:tcW w:w="1276" w:type="dxa"/>
            <w:shd w:val="clear" w:color="auto" w:fill="auto"/>
            <w:vAlign w:val="center"/>
          </w:tcPr>
          <w:p w14:paraId="5F3E00A3"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8AB5EE1"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1163CCA3"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w:t>
            </w:r>
            <w:r w:rsidR="000F0CD1" w:rsidRPr="00341151">
              <w:rPr>
                <w:rFonts w:ascii="Times New Roman" w:eastAsia="標楷體" w:hAnsi="Times New Roman" w:cs="Times New Roman"/>
                <w:color w:val="000000"/>
                <w:kern w:val="0"/>
                <w:sz w:val="28"/>
                <w:szCs w:val="28"/>
              </w:rPr>
              <w:t xml:space="preserve">, </w:t>
            </w:r>
            <w:r w:rsidR="000F0CD1"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3CAE3619"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p>
        </w:tc>
      </w:tr>
      <w:tr w:rsidR="0039147C" w:rsidRPr="00341151" w14:paraId="3CF1672F" w14:textId="77777777" w:rsidTr="00564995">
        <w:trPr>
          <w:trHeight w:val="448"/>
        </w:trPr>
        <w:tc>
          <w:tcPr>
            <w:tcW w:w="709" w:type="dxa"/>
            <w:shd w:val="clear" w:color="auto" w:fill="auto"/>
            <w:vAlign w:val="center"/>
          </w:tcPr>
          <w:p w14:paraId="724B7A77" w14:textId="77777777" w:rsidR="0039147C" w:rsidRPr="00341151" w:rsidRDefault="0039147C" w:rsidP="007837B3">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五</w:t>
            </w:r>
          </w:p>
        </w:tc>
        <w:tc>
          <w:tcPr>
            <w:tcW w:w="4536" w:type="dxa"/>
            <w:shd w:val="clear" w:color="auto" w:fill="auto"/>
            <w:vAlign w:val="center"/>
          </w:tcPr>
          <w:p w14:paraId="54A62137" w14:textId="77777777" w:rsidR="0039147C" w:rsidRPr="00341151" w:rsidRDefault="000F0CD1" w:rsidP="007837B3">
            <w:pPr>
              <w:widowControl/>
              <w:spacing w:line="36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對當地社區具有顯著實際或潛在負面衝擊之營運活動。</w:t>
            </w:r>
          </w:p>
        </w:tc>
        <w:tc>
          <w:tcPr>
            <w:tcW w:w="1276" w:type="dxa"/>
            <w:shd w:val="clear" w:color="auto" w:fill="auto"/>
            <w:vAlign w:val="center"/>
          </w:tcPr>
          <w:p w14:paraId="045520D0"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質化敘述</w:t>
            </w:r>
          </w:p>
        </w:tc>
        <w:tc>
          <w:tcPr>
            <w:tcW w:w="3685" w:type="dxa"/>
            <w:shd w:val="clear" w:color="auto" w:fill="auto"/>
            <w:noWrap/>
            <w:vAlign w:val="center"/>
          </w:tcPr>
          <w:p w14:paraId="50D87945"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1BB11E44" w14:textId="77777777" w:rsidR="0039147C"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74E2D424" w14:textId="77777777" w:rsidR="0039147C" w:rsidRPr="00341151" w:rsidRDefault="0039147C" w:rsidP="007837B3">
            <w:pPr>
              <w:widowControl/>
              <w:spacing w:line="360" w:lineRule="exact"/>
              <w:jc w:val="center"/>
              <w:rPr>
                <w:rFonts w:ascii="Times New Roman" w:eastAsia="標楷體" w:hAnsi="Times New Roman" w:cs="Times New Roman"/>
                <w:color w:val="000000"/>
                <w:kern w:val="0"/>
                <w:sz w:val="28"/>
                <w:szCs w:val="28"/>
              </w:rPr>
            </w:pPr>
          </w:p>
        </w:tc>
      </w:tr>
      <w:tr w:rsidR="000F0CD1" w:rsidRPr="00341151" w14:paraId="4A98DE9F" w14:textId="77777777" w:rsidTr="00564995">
        <w:trPr>
          <w:trHeight w:val="448"/>
        </w:trPr>
        <w:tc>
          <w:tcPr>
            <w:tcW w:w="709" w:type="dxa"/>
            <w:shd w:val="clear" w:color="auto" w:fill="auto"/>
            <w:vAlign w:val="center"/>
          </w:tcPr>
          <w:p w14:paraId="14104487" w14:textId="77777777" w:rsidR="000F0CD1" w:rsidRPr="00341151" w:rsidRDefault="000F0CD1" w:rsidP="007837B3">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六</w:t>
            </w:r>
          </w:p>
        </w:tc>
        <w:tc>
          <w:tcPr>
            <w:tcW w:w="4536" w:type="dxa"/>
            <w:shd w:val="clear" w:color="auto" w:fill="auto"/>
            <w:vAlign w:val="center"/>
          </w:tcPr>
          <w:p w14:paraId="4F21A956" w14:textId="77777777" w:rsidR="000F0CD1" w:rsidRPr="00341151" w:rsidRDefault="000F0CD1" w:rsidP="007837B3">
            <w:pPr>
              <w:widowControl/>
              <w:spacing w:line="36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企業本身及其供應商為降低對環境或社會之負面衝擊所採取之具體、有效機制及作為。</w:t>
            </w:r>
          </w:p>
        </w:tc>
        <w:tc>
          <w:tcPr>
            <w:tcW w:w="1276" w:type="dxa"/>
            <w:shd w:val="clear" w:color="auto" w:fill="auto"/>
            <w:vAlign w:val="center"/>
          </w:tcPr>
          <w:p w14:paraId="596A2E38" w14:textId="77777777" w:rsidR="000F0CD1"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質化敘述</w:t>
            </w:r>
          </w:p>
        </w:tc>
        <w:tc>
          <w:tcPr>
            <w:tcW w:w="3685" w:type="dxa"/>
            <w:shd w:val="clear" w:color="auto" w:fill="auto"/>
            <w:noWrap/>
            <w:vAlign w:val="center"/>
          </w:tcPr>
          <w:p w14:paraId="597BFC59" w14:textId="77777777" w:rsidR="000F0CD1"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048CD2A7" w14:textId="77777777" w:rsidR="000F0CD1"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297A0EDC" w14:textId="77777777" w:rsidR="000F0CD1" w:rsidRPr="00341151" w:rsidRDefault="000F0CD1" w:rsidP="007837B3">
            <w:pPr>
              <w:widowControl/>
              <w:spacing w:line="360" w:lineRule="exact"/>
              <w:jc w:val="center"/>
              <w:rPr>
                <w:rFonts w:ascii="Times New Roman" w:eastAsia="標楷體" w:hAnsi="Times New Roman" w:cs="Times New Roman"/>
                <w:color w:val="000000"/>
                <w:kern w:val="0"/>
                <w:sz w:val="28"/>
                <w:szCs w:val="28"/>
              </w:rPr>
            </w:pPr>
          </w:p>
        </w:tc>
      </w:tr>
      <w:tr w:rsidR="00724459" w:rsidRPr="00341151" w14:paraId="05A09531" w14:textId="77777777" w:rsidTr="00564995">
        <w:trPr>
          <w:trHeight w:val="448"/>
        </w:trPr>
        <w:tc>
          <w:tcPr>
            <w:tcW w:w="709" w:type="dxa"/>
            <w:shd w:val="clear" w:color="auto" w:fill="auto"/>
            <w:vAlign w:val="center"/>
          </w:tcPr>
          <w:p w14:paraId="65A1454A" w14:textId="77777777" w:rsidR="00724459" w:rsidRPr="00341151" w:rsidRDefault="006E70AB" w:rsidP="007837B3">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七</w:t>
            </w:r>
          </w:p>
        </w:tc>
        <w:tc>
          <w:tcPr>
            <w:tcW w:w="4536" w:type="dxa"/>
            <w:shd w:val="clear" w:color="auto" w:fill="auto"/>
            <w:vAlign w:val="center"/>
          </w:tcPr>
          <w:p w14:paraId="76EC0551" w14:textId="77777777" w:rsidR="00724459" w:rsidRPr="00595E5A" w:rsidRDefault="000625CC" w:rsidP="007837B3">
            <w:pPr>
              <w:widowControl/>
              <w:spacing w:line="360" w:lineRule="exact"/>
              <w:rPr>
                <w:rFonts w:ascii="Times New Roman" w:eastAsia="標楷體" w:hAnsi="Times New Roman" w:cs="Times New Roman"/>
                <w:sz w:val="28"/>
                <w:szCs w:val="28"/>
              </w:rPr>
            </w:pPr>
            <w:r w:rsidRPr="00595E5A">
              <w:rPr>
                <w:rFonts w:ascii="Times New Roman" w:eastAsia="標楷體" w:hAnsi="Times New Roman" w:cs="Times New Roman"/>
                <w:sz w:val="28"/>
                <w:szCs w:val="28"/>
              </w:rPr>
              <w:t>依產品類別之</w:t>
            </w:r>
            <w:r w:rsidR="00724459" w:rsidRPr="00595E5A">
              <w:rPr>
                <w:rFonts w:ascii="Times New Roman" w:eastAsia="標楷體" w:hAnsi="Times New Roman" w:cs="Times New Roman"/>
                <w:sz w:val="28"/>
                <w:szCs w:val="28"/>
              </w:rPr>
              <w:t>產品產量</w:t>
            </w:r>
          </w:p>
        </w:tc>
        <w:tc>
          <w:tcPr>
            <w:tcW w:w="1276" w:type="dxa"/>
            <w:shd w:val="clear" w:color="auto" w:fill="auto"/>
            <w:vAlign w:val="center"/>
          </w:tcPr>
          <w:p w14:paraId="5794E1AC" w14:textId="77777777" w:rsidR="00724459" w:rsidRPr="00341151" w:rsidRDefault="00724459"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05A25709" w14:textId="77777777" w:rsidR="00724459" w:rsidRPr="00341151" w:rsidRDefault="00724459" w:rsidP="007837B3">
            <w:pPr>
              <w:widowControl/>
              <w:spacing w:line="36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3FF195B0" w14:textId="77777777" w:rsidR="00724459" w:rsidRPr="00341151" w:rsidRDefault="000458C8" w:rsidP="007837B3">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32085B3A" w14:textId="77777777" w:rsidR="00724459" w:rsidRPr="00341151" w:rsidRDefault="00724459" w:rsidP="007837B3">
            <w:pPr>
              <w:widowControl/>
              <w:spacing w:line="360" w:lineRule="exact"/>
              <w:jc w:val="center"/>
              <w:rPr>
                <w:rFonts w:ascii="Times New Roman" w:eastAsia="標楷體" w:hAnsi="Times New Roman" w:cs="Times New Roman"/>
                <w:color w:val="000000"/>
                <w:kern w:val="0"/>
                <w:sz w:val="28"/>
                <w:szCs w:val="28"/>
              </w:rPr>
            </w:pPr>
          </w:p>
        </w:tc>
      </w:tr>
    </w:tbl>
    <w:p w14:paraId="7C883976" w14:textId="37891BDC" w:rsidR="00370CF3" w:rsidRDefault="00BA04EA" w:rsidP="00370CF3">
      <w:pPr>
        <w:rPr>
          <w:rFonts w:ascii="Times New Roman" w:eastAsia="標楷體" w:hAnsi="Times New Roman" w:cs="Times New Roman"/>
          <w:sz w:val="28"/>
          <w:szCs w:val="28"/>
        </w:rPr>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w:t>
      </w:r>
      <w:r w:rsidR="000746F0" w:rsidRPr="00595E5A">
        <w:rPr>
          <w:rFonts w:ascii="Times New Roman" w:eastAsia="標楷體" w:hAnsi="Times New Roman" w:cs="Times New Roman" w:hint="eastAsia"/>
          <w:sz w:val="28"/>
          <w:szCs w:val="28"/>
        </w:rPr>
        <w:t>自發自用能源總量</w:t>
      </w:r>
      <w:r w:rsidRPr="00595E5A">
        <w:rPr>
          <w:rFonts w:ascii="Times New Roman" w:eastAsia="標楷體" w:hAnsi="Times New Roman" w:cs="Times New Roman" w:hint="eastAsia"/>
          <w:sz w:val="28"/>
          <w:szCs w:val="28"/>
        </w:rPr>
        <w:t>依「再生能源發展條例」、「再生能源憑證實施辦法」或相關子法之定義。</w:t>
      </w:r>
    </w:p>
    <w:p w14:paraId="11115AB5" w14:textId="77777777" w:rsidR="00370CF3" w:rsidRDefault="00370CF3">
      <w:pPr>
        <w:widowControl/>
        <w:rPr>
          <w:rFonts w:ascii="Times New Roman" w:eastAsia="標楷體" w:hAnsi="Times New Roman" w:cs="Times New Roman"/>
          <w:b/>
          <w:bCs/>
          <w:kern w:val="52"/>
          <w:sz w:val="28"/>
          <w:szCs w:val="28"/>
        </w:rPr>
      </w:pPr>
      <w:r>
        <w:rPr>
          <w:rFonts w:ascii="Times New Roman" w:eastAsia="標楷體" w:hAnsi="Times New Roman" w:cs="Times New Roman"/>
          <w:sz w:val="28"/>
          <w:szCs w:val="28"/>
        </w:rPr>
        <w:br w:type="page"/>
      </w:r>
    </w:p>
    <w:p w14:paraId="1EA1FAEF" w14:textId="7812BE3C" w:rsidR="00DD1C13" w:rsidRPr="00EA1DDB" w:rsidRDefault="00DD1C13" w:rsidP="00DC607F">
      <w:pPr>
        <w:pStyle w:val="1"/>
        <w:rPr>
          <w:rFonts w:ascii="Times New Roman" w:eastAsia="標楷體" w:hAnsi="Times New Roman" w:cs="Times New Roman"/>
          <w:b w:val="0"/>
          <w:sz w:val="28"/>
          <w:szCs w:val="28"/>
          <w:u w:val="single"/>
        </w:rPr>
      </w:pPr>
      <w:bookmarkStart w:id="3" w:name="_Toc112915930"/>
      <w:r w:rsidRPr="00DD1C13">
        <w:rPr>
          <w:rFonts w:ascii="Times New Roman" w:eastAsia="標楷體" w:hAnsi="Times New Roman" w:cs="Times New Roman"/>
          <w:sz w:val="28"/>
          <w:szCs w:val="28"/>
        </w:rPr>
        <w:lastRenderedPageBreak/>
        <w:t>附表一之三</w:t>
      </w:r>
      <w:r w:rsidRPr="00DD1C13">
        <w:rPr>
          <w:rFonts w:ascii="Times New Roman" w:eastAsia="標楷體" w:hAnsi="Times New Roman" w:cs="Times New Roman"/>
          <w:sz w:val="28"/>
          <w:szCs w:val="28"/>
        </w:rPr>
        <w:t xml:space="preserve"> </w:t>
      </w:r>
      <w:r w:rsidRPr="00DD1C13">
        <w:rPr>
          <w:rFonts w:ascii="Times New Roman" w:eastAsia="標楷體" w:hAnsi="Times New Roman" w:cs="Times New Roman"/>
          <w:sz w:val="28"/>
          <w:szCs w:val="28"/>
        </w:rPr>
        <w:t>永續揭露指標</w:t>
      </w:r>
      <w:r w:rsidRPr="00DD1C13">
        <w:rPr>
          <w:rFonts w:ascii="Times New Roman" w:eastAsia="標楷體" w:hAnsi="Times New Roman" w:cs="Times New Roman"/>
          <w:sz w:val="28"/>
          <w:szCs w:val="28"/>
        </w:rPr>
        <w:t>─</w:t>
      </w:r>
      <w:r w:rsidRPr="00DD1C13">
        <w:rPr>
          <w:rFonts w:ascii="Times New Roman" w:eastAsia="標楷體" w:hAnsi="Times New Roman" w:cs="Times New Roman"/>
          <w:sz w:val="28"/>
          <w:szCs w:val="28"/>
        </w:rPr>
        <w:t>金融保險業</w:t>
      </w:r>
      <w:bookmarkEnd w:id="3"/>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DD1C13" w:rsidRPr="00341151" w14:paraId="61D6BDAD" w14:textId="77777777" w:rsidTr="00F25447">
        <w:trPr>
          <w:trHeight w:val="648"/>
        </w:trPr>
        <w:tc>
          <w:tcPr>
            <w:tcW w:w="709" w:type="dxa"/>
            <w:shd w:val="clear" w:color="auto" w:fill="F2F2F2" w:themeFill="background1" w:themeFillShade="F2"/>
            <w:vAlign w:val="center"/>
          </w:tcPr>
          <w:p w14:paraId="4724716D"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5C202AD4"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5917E4C0"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04AF7C82"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5B484A23"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7F51026B"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DD1C13" w:rsidRPr="00341151" w14:paraId="19ED28A8" w14:textId="77777777" w:rsidTr="00F25447">
        <w:trPr>
          <w:trHeight w:val="448"/>
        </w:trPr>
        <w:tc>
          <w:tcPr>
            <w:tcW w:w="709" w:type="dxa"/>
            <w:shd w:val="clear" w:color="auto" w:fill="auto"/>
            <w:vAlign w:val="center"/>
          </w:tcPr>
          <w:p w14:paraId="06378AF7" w14:textId="77777777" w:rsidR="00DD1C13" w:rsidRPr="00341151" w:rsidRDefault="00DD1C13" w:rsidP="00F25447">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1BDAD58A" w14:textId="77777777" w:rsidR="00DD1C13" w:rsidRPr="00341151" w:rsidRDefault="00DD1C13" w:rsidP="00F25447">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資訊外洩事件數量、與個資相關的資訊外洩事件占比、因資訊外洩事件而受影響的顧客數。</w:t>
            </w:r>
          </w:p>
        </w:tc>
        <w:tc>
          <w:tcPr>
            <w:tcW w:w="1276" w:type="dxa"/>
            <w:shd w:val="clear" w:color="auto" w:fill="auto"/>
            <w:vAlign w:val="center"/>
          </w:tcPr>
          <w:p w14:paraId="353EBE44"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4315F3D8"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3C3887B3"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數量</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5FBABCE3"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p>
        </w:tc>
      </w:tr>
      <w:tr w:rsidR="00DD1C13" w:rsidRPr="00341151" w14:paraId="5C19DB7F" w14:textId="77777777" w:rsidTr="00F25447">
        <w:trPr>
          <w:trHeight w:val="448"/>
        </w:trPr>
        <w:tc>
          <w:tcPr>
            <w:tcW w:w="709" w:type="dxa"/>
            <w:shd w:val="clear" w:color="auto" w:fill="auto"/>
            <w:vAlign w:val="center"/>
          </w:tcPr>
          <w:p w14:paraId="3A3D86DB" w14:textId="77777777" w:rsidR="00DD1C13" w:rsidRPr="00341151" w:rsidRDefault="00DD1C13" w:rsidP="00F25447">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656B4085" w14:textId="77777777" w:rsidR="00DD1C13" w:rsidRPr="00341151" w:rsidRDefault="00DD1C13" w:rsidP="00F25447">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對促進小型企業及社區發展的貸放件數及貸放餘額。</w:t>
            </w:r>
          </w:p>
        </w:tc>
        <w:tc>
          <w:tcPr>
            <w:tcW w:w="1276" w:type="dxa"/>
            <w:shd w:val="clear" w:color="auto" w:fill="auto"/>
            <w:vAlign w:val="center"/>
          </w:tcPr>
          <w:p w14:paraId="5E971AA9"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5E6B842"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5F37A746"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數量</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報導貨幣</w:t>
            </w:r>
          </w:p>
        </w:tc>
        <w:tc>
          <w:tcPr>
            <w:tcW w:w="1701" w:type="dxa"/>
            <w:shd w:val="clear" w:color="auto" w:fill="auto"/>
            <w:noWrap/>
            <w:vAlign w:val="center"/>
          </w:tcPr>
          <w:p w14:paraId="75190676"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p>
        </w:tc>
      </w:tr>
      <w:tr w:rsidR="00DD1C13" w:rsidRPr="00341151" w14:paraId="0DBAE8E7" w14:textId="77777777" w:rsidTr="00F25447">
        <w:trPr>
          <w:trHeight w:val="448"/>
        </w:trPr>
        <w:tc>
          <w:tcPr>
            <w:tcW w:w="709" w:type="dxa"/>
            <w:shd w:val="clear" w:color="auto" w:fill="auto"/>
            <w:vAlign w:val="center"/>
          </w:tcPr>
          <w:p w14:paraId="67067013" w14:textId="77777777" w:rsidR="00DD1C13" w:rsidRPr="00341151" w:rsidRDefault="00DD1C13" w:rsidP="00F25447">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7D067A0A" w14:textId="77777777" w:rsidR="00DD1C13" w:rsidRPr="00341151" w:rsidRDefault="00DD1C13" w:rsidP="00F25447">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對缺少銀行服務之弱勢族群提供金融教育之參與人數。</w:t>
            </w:r>
          </w:p>
        </w:tc>
        <w:tc>
          <w:tcPr>
            <w:tcW w:w="1276" w:type="dxa"/>
            <w:shd w:val="clear" w:color="auto" w:fill="auto"/>
            <w:vAlign w:val="center"/>
          </w:tcPr>
          <w:p w14:paraId="7C84DC79"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100AFE21"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10C3E852"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46B44B55"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p>
        </w:tc>
      </w:tr>
      <w:tr w:rsidR="00DD1C13" w:rsidRPr="00341151" w14:paraId="05EA298F" w14:textId="77777777" w:rsidTr="00F25447">
        <w:trPr>
          <w:trHeight w:val="448"/>
        </w:trPr>
        <w:tc>
          <w:tcPr>
            <w:tcW w:w="709" w:type="dxa"/>
            <w:shd w:val="clear" w:color="auto" w:fill="auto"/>
            <w:vAlign w:val="center"/>
          </w:tcPr>
          <w:p w14:paraId="5685A468" w14:textId="77777777" w:rsidR="00DD1C13" w:rsidRPr="00341151" w:rsidRDefault="00DD1C13" w:rsidP="00F25447">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6001165A" w14:textId="77777777" w:rsidR="00DD1C13" w:rsidRPr="00341151" w:rsidRDefault="00DD1C13" w:rsidP="00F25447">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各經營業務為創造環境效益或社會效益所設計之產品與服務。</w:t>
            </w:r>
          </w:p>
        </w:tc>
        <w:tc>
          <w:tcPr>
            <w:tcW w:w="1276" w:type="dxa"/>
            <w:shd w:val="clear" w:color="auto" w:fill="auto"/>
            <w:vAlign w:val="center"/>
          </w:tcPr>
          <w:p w14:paraId="24C35C1B"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質化敘述</w:t>
            </w:r>
          </w:p>
        </w:tc>
        <w:tc>
          <w:tcPr>
            <w:tcW w:w="3685" w:type="dxa"/>
            <w:shd w:val="clear" w:color="auto" w:fill="auto"/>
            <w:noWrap/>
            <w:vAlign w:val="center"/>
          </w:tcPr>
          <w:p w14:paraId="75B13060"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2999D866"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0E0F8EE9" w14:textId="77777777" w:rsidR="00DD1C13" w:rsidRPr="00341151" w:rsidRDefault="00DD1C13" w:rsidP="00F25447">
            <w:pPr>
              <w:widowControl/>
              <w:spacing w:line="400" w:lineRule="exact"/>
              <w:jc w:val="center"/>
              <w:rPr>
                <w:rFonts w:ascii="Times New Roman" w:eastAsia="標楷體" w:hAnsi="Times New Roman" w:cs="Times New Roman"/>
                <w:color w:val="000000"/>
                <w:kern w:val="0"/>
                <w:sz w:val="28"/>
                <w:szCs w:val="28"/>
              </w:rPr>
            </w:pPr>
          </w:p>
        </w:tc>
      </w:tr>
    </w:tbl>
    <w:p w14:paraId="03490D2C" w14:textId="77777777" w:rsidR="00DD1C13" w:rsidRPr="00DD1C13" w:rsidRDefault="00DD1C13" w:rsidP="00DD1C13"/>
    <w:p w14:paraId="248B09A2" w14:textId="77777777" w:rsidR="00BC06C0" w:rsidRDefault="00BC06C0" w:rsidP="00341151">
      <w:pPr>
        <w:pStyle w:val="1"/>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04FD4B9F" w14:textId="5B93C1C9" w:rsidR="008B3694" w:rsidRPr="00341151" w:rsidRDefault="008B3694" w:rsidP="00341151">
      <w:pPr>
        <w:pStyle w:val="1"/>
        <w:spacing w:line="400" w:lineRule="exact"/>
        <w:rPr>
          <w:rFonts w:ascii="Times New Roman" w:eastAsia="標楷體" w:hAnsi="Times New Roman" w:cs="Times New Roman"/>
          <w:sz w:val="28"/>
          <w:szCs w:val="28"/>
        </w:rPr>
      </w:pPr>
      <w:bookmarkStart w:id="4" w:name="_Toc112915931"/>
      <w:r w:rsidRPr="00341151">
        <w:rPr>
          <w:rFonts w:ascii="Times New Roman" w:eastAsia="標楷體" w:hAnsi="Times New Roman" w:cs="Times New Roman"/>
          <w:sz w:val="28"/>
          <w:szCs w:val="28"/>
        </w:rPr>
        <w:lastRenderedPageBreak/>
        <w:t>附表</w:t>
      </w:r>
      <w:r w:rsidR="00B412C4" w:rsidRPr="00341151">
        <w:rPr>
          <w:rFonts w:ascii="Times New Roman" w:eastAsia="標楷體" w:hAnsi="Times New Roman" w:cs="Times New Roman"/>
          <w:sz w:val="28"/>
          <w:szCs w:val="28"/>
        </w:rPr>
        <w:t>一之</w:t>
      </w:r>
      <w:r w:rsidRPr="00341151">
        <w:rPr>
          <w:rFonts w:ascii="Times New Roman" w:eastAsia="標楷體" w:hAnsi="Times New Roman" w:cs="Times New Roman"/>
          <w:sz w:val="28"/>
          <w:szCs w:val="28"/>
        </w:rPr>
        <w:t>四</w:t>
      </w:r>
      <w:r w:rsidRPr="00341151">
        <w:rPr>
          <w:rFonts w:ascii="Times New Roman" w:eastAsia="標楷體" w:hAnsi="Times New Roman" w:cs="Times New Roman"/>
          <w:sz w:val="28"/>
          <w:szCs w:val="28"/>
        </w:rPr>
        <w:t xml:space="preserve"> </w:t>
      </w:r>
      <w:r w:rsidRPr="00341151">
        <w:rPr>
          <w:rFonts w:ascii="Times New Roman" w:eastAsia="標楷體" w:hAnsi="Times New Roman" w:cs="Times New Roman"/>
          <w:sz w:val="28"/>
          <w:szCs w:val="28"/>
        </w:rPr>
        <w:t>永續揭露指標</w:t>
      </w:r>
      <w:r w:rsidRPr="00341151">
        <w:rPr>
          <w:rFonts w:ascii="Times New Roman" w:eastAsia="標楷體" w:hAnsi="Times New Roman" w:cs="Times New Roman"/>
          <w:sz w:val="28"/>
          <w:szCs w:val="28"/>
        </w:rPr>
        <w:t>─</w:t>
      </w:r>
      <w:r w:rsidRPr="00341151">
        <w:rPr>
          <w:rFonts w:ascii="Times New Roman" w:eastAsia="標楷體" w:hAnsi="Times New Roman" w:cs="Times New Roman"/>
          <w:sz w:val="28"/>
          <w:szCs w:val="28"/>
        </w:rPr>
        <w:t>水泥工業</w:t>
      </w:r>
      <w:bookmarkEnd w:id="4"/>
      <w:r w:rsidR="007803CF" w:rsidRPr="00341151">
        <w:rPr>
          <w:rFonts w:ascii="Times New Roman" w:eastAsia="標楷體" w:hAnsi="Times New Roman" w:cs="Times New Roman"/>
          <w:sz w:val="28"/>
          <w:szCs w:val="28"/>
        </w:rPr>
        <w:t xml:space="preserve"> </w:t>
      </w:r>
    </w:p>
    <w:p w14:paraId="019B1264" w14:textId="77777777" w:rsidR="00B508FC" w:rsidRDefault="00B508FC" w:rsidP="00341151">
      <w:pPr>
        <w:widowControl/>
        <w:spacing w:line="400" w:lineRule="exact"/>
        <w:rPr>
          <w:rFonts w:ascii="Times New Roman" w:eastAsia="標楷體" w:hAnsi="Times New Roman" w:cs="Times New Roman"/>
          <w:b/>
          <w:sz w:val="28"/>
          <w:szCs w:val="28"/>
          <w:u w:val="single"/>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724459" w:rsidRPr="00341151" w14:paraId="19A66006" w14:textId="77777777" w:rsidTr="00EA1DDB">
        <w:trPr>
          <w:trHeight w:val="648"/>
        </w:trPr>
        <w:tc>
          <w:tcPr>
            <w:tcW w:w="709" w:type="dxa"/>
            <w:shd w:val="clear" w:color="auto" w:fill="F2F2F2" w:themeFill="background1" w:themeFillShade="F2"/>
            <w:vAlign w:val="center"/>
          </w:tcPr>
          <w:p w14:paraId="351D3D67" w14:textId="77777777" w:rsidR="00724459" w:rsidRPr="00341151" w:rsidRDefault="00724459"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3DC95F4D" w14:textId="77777777" w:rsidR="00724459" w:rsidRPr="00341151" w:rsidRDefault="00724459"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7159EBDE" w14:textId="77777777" w:rsidR="00724459" w:rsidRPr="00341151" w:rsidRDefault="00724459"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21BA928B" w14:textId="77777777" w:rsidR="00724459" w:rsidRPr="00341151" w:rsidRDefault="00724459"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0D94B1BF" w14:textId="77777777" w:rsidR="00724459" w:rsidRPr="00341151" w:rsidRDefault="00724459"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1C73984C" w14:textId="77777777" w:rsidR="00724459" w:rsidRPr="00341151" w:rsidRDefault="00724459"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724459" w:rsidRPr="00341151" w14:paraId="1BD31CE9" w14:textId="77777777" w:rsidTr="00EA1DDB">
        <w:trPr>
          <w:trHeight w:val="448"/>
        </w:trPr>
        <w:tc>
          <w:tcPr>
            <w:tcW w:w="709" w:type="dxa"/>
            <w:shd w:val="clear" w:color="auto" w:fill="auto"/>
            <w:vAlign w:val="center"/>
          </w:tcPr>
          <w:p w14:paraId="1EBE7370" w14:textId="77777777" w:rsidR="00724459" w:rsidRPr="00341151" w:rsidRDefault="00EC2435" w:rsidP="00EA1DDB">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一</w:t>
            </w:r>
          </w:p>
        </w:tc>
        <w:tc>
          <w:tcPr>
            <w:tcW w:w="4536" w:type="dxa"/>
            <w:shd w:val="clear" w:color="auto" w:fill="auto"/>
            <w:vAlign w:val="center"/>
          </w:tcPr>
          <w:p w14:paraId="0B5F5E71" w14:textId="3B88F012" w:rsidR="00724459" w:rsidRPr="00595E5A" w:rsidRDefault="00724459" w:rsidP="00EA1DDB">
            <w:pPr>
              <w:widowControl/>
              <w:spacing w:line="36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w:t>
            </w:r>
            <w:r w:rsidR="004F0A13" w:rsidRPr="00595E5A">
              <w:rPr>
                <w:rFonts w:ascii="Times New Roman" w:eastAsia="標楷體" w:hAnsi="Times New Roman" w:cs="Times New Roman"/>
                <w:color w:val="000000"/>
                <w:kern w:val="0"/>
                <w:sz w:val="28"/>
                <w:szCs w:val="28"/>
              </w:rPr>
              <w:t>、</w:t>
            </w:r>
            <w:r w:rsidR="00133C56" w:rsidRPr="00595E5A">
              <w:rPr>
                <w:rFonts w:ascii="Times New Roman" w:eastAsia="標楷體" w:hAnsi="Times New Roman" w:cs="Times New Roman"/>
                <w:color w:val="000000"/>
                <w:kern w:val="0"/>
                <w:sz w:val="28"/>
                <w:szCs w:val="28"/>
              </w:rPr>
              <w:t>外購電力</w:t>
            </w:r>
            <w:r w:rsidRPr="00595E5A">
              <w:rPr>
                <w:rFonts w:ascii="Times New Roman" w:eastAsia="標楷體" w:hAnsi="Times New Roman" w:cs="Times New Roman"/>
                <w:color w:val="000000"/>
                <w:kern w:val="0"/>
                <w:sz w:val="28"/>
                <w:szCs w:val="28"/>
              </w:rPr>
              <w:t>百分比</w:t>
            </w:r>
            <w:r w:rsidR="004F0A13" w:rsidRPr="00595E5A">
              <w:rPr>
                <w:rFonts w:ascii="Times New Roman" w:eastAsia="標楷體" w:hAnsi="Times New Roman" w:cs="Times New Roman"/>
                <w:color w:val="000000"/>
                <w:kern w:val="0"/>
                <w:sz w:val="28"/>
                <w:szCs w:val="28"/>
              </w:rPr>
              <w:t>及</w:t>
            </w:r>
            <w:r w:rsidR="00133C56" w:rsidRPr="00595E5A">
              <w:rPr>
                <w:rFonts w:ascii="Times New Roman" w:eastAsia="標楷體" w:hAnsi="Times New Roman" w:cs="Times New Roman"/>
                <w:color w:val="000000"/>
                <w:kern w:val="0"/>
                <w:sz w:val="28"/>
                <w:szCs w:val="28"/>
              </w:rPr>
              <w:t>再生能源</w:t>
            </w:r>
            <w:r w:rsidR="000746F0" w:rsidRPr="00595E5A">
              <w:rPr>
                <w:rFonts w:ascii="Times New Roman" w:eastAsia="標楷體" w:hAnsi="Times New Roman" w:cs="Times New Roman" w:hint="eastAsia"/>
                <w:color w:val="000000"/>
                <w:kern w:val="0"/>
                <w:sz w:val="28"/>
                <w:szCs w:val="28"/>
              </w:rPr>
              <w:t>使用率</w:t>
            </w:r>
          </w:p>
        </w:tc>
        <w:tc>
          <w:tcPr>
            <w:tcW w:w="1276" w:type="dxa"/>
            <w:shd w:val="clear" w:color="auto" w:fill="auto"/>
            <w:vAlign w:val="center"/>
          </w:tcPr>
          <w:p w14:paraId="64B6C4DA" w14:textId="77777777" w:rsidR="00724459" w:rsidRPr="00595E5A" w:rsidRDefault="00724459" w:rsidP="00EA1DDB">
            <w:pPr>
              <w:widowControl/>
              <w:spacing w:line="360" w:lineRule="exact"/>
              <w:jc w:val="center"/>
              <w:rPr>
                <w:rFonts w:ascii="Times New Roman" w:eastAsia="標楷體" w:hAnsi="Times New Roman" w:cs="Times New Roman"/>
                <w:color w:val="A6A6A6"/>
                <w:kern w:val="0"/>
                <w:sz w:val="28"/>
                <w:szCs w:val="28"/>
              </w:rPr>
            </w:pPr>
            <w:r w:rsidRPr="00595E5A">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52AADB0D" w14:textId="77777777" w:rsidR="00724459" w:rsidRPr="00595E5A" w:rsidRDefault="00724459" w:rsidP="00EA1DDB">
            <w:pPr>
              <w:widowControl/>
              <w:spacing w:line="36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7FA26539" w14:textId="77777777" w:rsidR="00724459" w:rsidRPr="00595E5A" w:rsidRDefault="00C349AF" w:rsidP="00EA1DDB">
            <w:pPr>
              <w:widowControl/>
              <w:spacing w:line="36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00724459" w:rsidRPr="00595E5A">
              <w:rPr>
                <w:rFonts w:ascii="Times New Roman" w:eastAsia="標楷體" w:hAnsi="Times New Roman" w:cs="Times New Roman"/>
                <w:color w:val="000000"/>
                <w:kern w:val="0"/>
                <w:sz w:val="28"/>
                <w:szCs w:val="28"/>
              </w:rPr>
              <w:t xml:space="preserve">, </w:t>
            </w:r>
            <w:r w:rsidR="00724459" w:rsidRPr="00595E5A">
              <w:rPr>
                <w:rFonts w:ascii="Times New Roman" w:eastAsia="標楷體" w:hAnsi="Times New Roman" w:cs="Times New Roman"/>
                <w:color w:val="000000"/>
                <w:kern w:val="0"/>
                <w:sz w:val="28"/>
                <w:szCs w:val="28"/>
              </w:rPr>
              <w:t>百分比</w:t>
            </w:r>
            <w:r w:rsidR="00724459"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1412444E" w14:textId="77777777" w:rsidR="00724459" w:rsidRPr="00341151" w:rsidRDefault="00724459" w:rsidP="00EA1DDB">
            <w:pPr>
              <w:widowControl/>
              <w:spacing w:line="360" w:lineRule="exact"/>
              <w:jc w:val="center"/>
              <w:rPr>
                <w:rFonts w:ascii="Times New Roman" w:eastAsia="標楷體" w:hAnsi="Times New Roman" w:cs="Times New Roman"/>
                <w:color w:val="000000"/>
                <w:kern w:val="0"/>
                <w:sz w:val="28"/>
                <w:szCs w:val="28"/>
              </w:rPr>
            </w:pPr>
          </w:p>
        </w:tc>
      </w:tr>
      <w:tr w:rsidR="00724459" w:rsidRPr="00341151" w14:paraId="6EC9FFFA" w14:textId="77777777" w:rsidTr="00EA1DDB">
        <w:trPr>
          <w:trHeight w:val="448"/>
        </w:trPr>
        <w:tc>
          <w:tcPr>
            <w:tcW w:w="709" w:type="dxa"/>
            <w:shd w:val="clear" w:color="auto" w:fill="auto"/>
            <w:vAlign w:val="center"/>
          </w:tcPr>
          <w:p w14:paraId="0D08CF72" w14:textId="77777777" w:rsidR="00724459" w:rsidRPr="00341151" w:rsidRDefault="00EC2435" w:rsidP="00EA1DDB">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p>
        </w:tc>
        <w:tc>
          <w:tcPr>
            <w:tcW w:w="4536" w:type="dxa"/>
            <w:shd w:val="clear" w:color="auto" w:fill="auto"/>
            <w:vAlign w:val="center"/>
          </w:tcPr>
          <w:p w14:paraId="260AEFC1" w14:textId="77777777" w:rsidR="00724459" w:rsidRPr="00341151" w:rsidRDefault="00724459" w:rsidP="00EA1DDB">
            <w:pPr>
              <w:widowControl/>
              <w:spacing w:line="36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w:t>
            </w:r>
            <w:r w:rsidR="004F0A13" w:rsidRPr="00341151">
              <w:rPr>
                <w:rFonts w:ascii="Times New Roman" w:eastAsia="標楷體" w:hAnsi="Times New Roman" w:cs="Times New Roman"/>
                <w:color w:val="000000"/>
                <w:kern w:val="0"/>
                <w:sz w:val="28"/>
                <w:szCs w:val="28"/>
              </w:rPr>
              <w:t>及</w:t>
            </w:r>
            <w:r w:rsidRPr="00341151">
              <w:rPr>
                <w:rFonts w:ascii="Times New Roman" w:eastAsia="標楷體" w:hAnsi="Times New Roman" w:cs="Times New Roman"/>
                <w:color w:val="000000"/>
                <w:kern w:val="0"/>
                <w:sz w:val="28"/>
                <w:szCs w:val="28"/>
              </w:rPr>
              <w:t>總耗水量</w:t>
            </w:r>
          </w:p>
        </w:tc>
        <w:tc>
          <w:tcPr>
            <w:tcW w:w="1276" w:type="dxa"/>
            <w:shd w:val="clear" w:color="auto" w:fill="auto"/>
            <w:vAlign w:val="center"/>
          </w:tcPr>
          <w:p w14:paraId="0C9C8074" w14:textId="77777777" w:rsidR="00724459" w:rsidRPr="00341151" w:rsidRDefault="00724459" w:rsidP="00EA1DDB">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6AF8A49A" w14:textId="77777777" w:rsidR="00724459" w:rsidRPr="00341151" w:rsidRDefault="00724459" w:rsidP="00EA1DDB">
            <w:pPr>
              <w:widowControl/>
              <w:spacing w:line="36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5FCF8634" w14:textId="77777777" w:rsidR="00724459" w:rsidRPr="00341151" w:rsidRDefault="00724459"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(m³)</w:t>
            </w:r>
          </w:p>
        </w:tc>
        <w:tc>
          <w:tcPr>
            <w:tcW w:w="1701" w:type="dxa"/>
            <w:shd w:val="clear" w:color="auto" w:fill="auto"/>
            <w:noWrap/>
            <w:vAlign w:val="center"/>
          </w:tcPr>
          <w:p w14:paraId="375C6636" w14:textId="77777777" w:rsidR="00724459" w:rsidRPr="00341151" w:rsidRDefault="00724459" w:rsidP="00EA1DDB">
            <w:pPr>
              <w:widowControl/>
              <w:spacing w:line="360" w:lineRule="exact"/>
              <w:jc w:val="center"/>
              <w:rPr>
                <w:rFonts w:ascii="Times New Roman" w:eastAsia="標楷體" w:hAnsi="Times New Roman" w:cs="Times New Roman"/>
                <w:color w:val="000000"/>
                <w:kern w:val="0"/>
                <w:sz w:val="28"/>
                <w:szCs w:val="28"/>
              </w:rPr>
            </w:pPr>
          </w:p>
        </w:tc>
      </w:tr>
      <w:tr w:rsidR="002D5433" w:rsidRPr="00341151" w14:paraId="01F1A444" w14:textId="77777777" w:rsidTr="00EA1DDB">
        <w:trPr>
          <w:trHeight w:val="448"/>
        </w:trPr>
        <w:tc>
          <w:tcPr>
            <w:tcW w:w="709" w:type="dxa"/>
            <w:shd w:val="clear" w:color="auto" w:fill="auto"/>
            <w:vAlign w:val="center"/>
          </w:tcPr>
          <w:p w14:paraId="566E1C45" w14:textId="77777777" w:rsidR="002D5433" w:rsidRPr="00341151" w:rsidRDefault="00EC2435" w:rsidP="00EA1DDB">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三</w:t>
            </w:r>
          </w:p>
        </w:tc>
        <w:tc>
          <w:tcPr>
            <w:tcW w:w="4536" w:type="dxa"/>
            <w:shd w:val="clear" w:color="auto" w:fill="auto"/>
            <w:vAlign w:val="center"/>
          </w:tcPr>
          <w:p w14:paraId="593F660C" w14:textId="77777777" w:rsidR="002D5433" w:rsidRPr="00341151" w:rsidRDefault="002D5433" w:rsidP="00EA1DDB">
            <w:pPr>
              <w:widowControl/>
              <w:spacing w:line="36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所產生廢棄物之重量，有害廢棄物</w:t>
            </w:r>
            <w:r w:rsidR="004F0A13" w:rsidRPr="00341151">
              <w:rPr>
                <w:rFonts w:ascii="Times New Roman" w:eastAsia="標楷體" w:hAnsi="Times New Roman" w:cs="Times New Roman"/>
                <w:color w:val="000000"/>
                <w:kern w:val="0"/>
                <w:sz w:val="28"/>
                <w:szCs w:val="28"/>
              </w:rPr>
              <w:t>之百分比及</w:t>
            </w:r>
            <w:r w:rsidRPr="00341151">
              <w:rPr>
                <w:rFonts w:ascii="Times New Roman" w:eastAsia="標楷體" w:hAnsi="Times New Roman" w:cs="Times New Roman"/>
                <w:color w:val="000000"/>
                <w:kern w:val="0"/>
                <w:sz w:val="28"/>
                <w:szCs w:val="28"/>
              </w:rPr>
              <w:t>回收之百分比</w:t>
            </w:r>
          </w:p>
        </w:tc>
        <w:tc>
          <w:tcPr>
            <w:tcW w:w="1276" w:type="dxa"/>
            <w:shd w:val="clear" w:color="auto" w:fill="auto"/>
            <w:vAlign w:val="center"/>
          </w:tcPr>
          <w:p w14:paraId="703AB22C" w14:textId="77777777" w:rsidR="002D5433" w:rsidRPr="00341151" w:rsidRDefault="002D5433" w:rsidP="00EA1DDB">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16D23DB2" w14:textId="77777777" w:rsidR="002D5433" w:rsidRPr="00341151" w:rsidRDefault="002D5433" w:rsidP="00EA1DDB">
            <w:pPr>
              <w:widowControl/>
              <w:spacing w:line="36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1A9584F2" w14:textId="77777777" w:rsidR="002D5433" w:rsidRPr="00341151" w:rsidRDefault="002D5433"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751A02FD" w14:textId="77777777" w:rsidR="002D5433" w:rsidRPr="00341151" w:rsidRDefault="002D5433" w:rsidP="00EA1DDB">
            <w:pPr>
              <w:widowControl/>
              <w:spacing w:line="360" w:lineRule="exact"/>
              <w:jc w:val="center"/>
              <w:rPr>
                <w:rFonts w:ascii="Times New Roman" w:eastAsia="標楷體" w:hAnsi="Times New Roman" w:cs="Times New Roman"/>
                <w:color w:val="000000"/>
                <w:kern w:val="0"/>
                <w:sz w:val="28"/>
                <w:szCs w:val="28"/>
              </w:rPr>
            </w:pPr>
          </w:p>
        </w:tc>
      </w:tr>
      <w:tr w:rsidR="002D5433" w:rsidRPr="00341151" w14:paraId="4BFDF711" w14:textId="77777777" w:rsidTr="00EA1DDB">
        <w:trPr>
          <w:trHeight w:val="448"/>
        </w:trPr>
        <w:tc>
          <w:tcPr>
            <w:tcW w:w="709" w:type="dxa"/>
            <w:shd w:val="clear" w:color="auto" w:fill="auto"/>
            <w:vAlign w:val="center"/>
          </w:tcPr>
          <w:p w14:paraId="2E377E06" w14:textId="77777777" w:rsidR="002D5433" w:rsidRPr="00341151" w:rsidRDefault="00EC2435" w:rsidP="00EA1DDB">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四</w:t>
            </w:r>
          </w:p>
        </w:tc>
        <w:tc>
          <w:tcPr>
            <w:tcW w:w="4536" w:type="dxa"/>
            <w:shd w:val="clear" w:color="auto" w:fill="auto"/>
            <w:vAlign w:val="center"/>
          </w:tcPr>
          <w:p w14:paraId="21EA844D" w14:textId="3211F9B4" w:rsidR="002D5433" w:rsidRPr="00341151" w:rsidRDefault="002D5433" w:rsidP="000746F0">
            <w:pPr>
              <w:widowControl/>
              <w:spacing w:line="36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sz w:val="28"/>
                <w:szCs w:val="28"/>
              </w:rPr>
              <w:t>說明</w:t>
            </w:r>
            <w:r w:rsidR="00133C56" w:rsidRPr="00595E5A">
              <w:rPr>
                <w:rFonts w:ascii="Times New Roman" w:eastAsia="標楷體" w:hAnsi="Times New Roman" w:cs="Times New Roman" w:hint="eastAsia"/>
                <w:sz w:val="28"/>
                <w:szCs w:val="28"/>
              </w:rPr>
              <w:t>職業災害人數及比率</w:t>
            </w:r>
          </w:p>
        </w:tc>
        <w:tc>
          <w:tcPr>
            <w:tcW w:w="1276" w:type="dxa"/>
            <w:shd w:val="clear" w:color="auto" w:fill="auto"/>
            <w:vAlign w:val="center"/>
          </w:tcPr>
          <w:p w14:paraId="3CE23977" w14:textId="77777777" w:rsidR="002D5433" w:rsidRPr="00341151" w:rsidRDefault="002D5433"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4DC36C9C" w14:textId="77777777" w:rsidR="002D5433" w:rsidRPr="00341151" w:rsidRDefault="002D5433" w:rsidP="00EA1DDB">
            <w:pPr>
              <w:widowControl/>
              <w:spacing w:line="36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5D2A8977" w14:textId="77777777" w:rsidR="002D5433" w:rsidRPr="00341151" w:rsidRDefault="002D5433"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43E8908B" w14:textId="77777777" w:rsidR="002D5433" w:rsidRPr="00341151" w:rsidRDefault="002D5433" w:rsidP="00EA1DDB">
            <w:pPr>
              <w:widowControl/>
              <w:spacing w:line="360" w:lineRule="exact"/>
              <w:jc w:val="center"/>
              <w:rPr>
                <w:rFonts w:ascii="Times New Roman" w:eastAsia="標楷體" w:hAnsi="Times New Roman" w:cs="Times New Roman"/>
                <w:color w:val="000000"/>
                <w:kern w:val="0"/>
                <w:sz w:val="28"/>
                <w:szCs w:val="28"/>
              </w:rPr>
            </w:pPr>
          </w:p>
        </w:tc>
      </w:tr>
      <w:tr w:rsidR="002D5433" w:rsidRPr="00341151" w14:paraId="77520EEB" w14:textId="77777777" w:rsidTr="00EA1DDB">
        <w:trPr>
          <w:trHeight w:val="448"/>
        </w:trPr>
        <w:tc>
          <w:tcPr>
            <w:tcW w:w="709" w:type="dxa"/>
            <w:shd w:val="clear" w:color="auto" w:fill="auto"/>
            <w:vAlign w:val="center"/>
          </w:tcPr>
          <w:p w14:paraId="68FC2775" w14:textId="77777777" w:rsidR="002D5433" w:rsidRPr="00341151" w:rsidRDefault="00EC2435" w:rsidP="00EA1DDB">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五</w:t>
            </w:r>
          </w:p>
        </w:tc>
        <w:tc>
          <w:tcPr>
            <w:tcW w:w="4536" w:type="dxa"/>
            <w:shd w:val="clear" w:color="auto" w:fill="auto"/>
            <w:vAlign w:val="center"/>
          </w:tcPr>
          <w:p w14:paraId="2C829D01" w14:textId="77777777" w:rsidR="002D5433" w:rsidRPr="00341151" w:rsidRDefault="002D5433" w:rsidP="00EA1DDB">
            <w:pPr>
              <w:widowControl/>
              <w:spacing w:line="36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29CDFF9D" w14:textId="77777777" w:rsidR="002D5433" w:rsidRPr="00341151" w:rsidRDefault="002D5433"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5ED3F21D" w14:textId="77777777" w:rsidR="002D5433" w:rsidRPr="00341151" w:rsidRDefault="002D5433"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03FC38B3" w14:textId="77777777" w:rsidR="002D5433" w:rsidRPr="00341151" w:rsidRDefault="000458C8" w:rsidP="00EA1DDB">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7E17EFA8" w14:textId="77777777" w:rsidR="002D5433" w:rsidRPr="00341151" w:rsidRDefault="002D5433" w:rsidP="00EA1DDB">
            <w:pPr>
              <w:widowControl/>
              <w:spacing w:line="360" w:lineRule="exact"/>
              <w:jc w:val="center"/>
              <w:rPr>
                <w:rFonts w:ascii="Times New Roman" w:eastAsia="標楷體" w:hAnsi="Times New Roman" w:cs="Times New Roman"/>
                <w:color w:val="000000"/>
                <w:kern w:val="0"/>
                <w:sz w:val="28"/>
                <w:szCs w:val="28"/>
              </w:rPr>
            </w:pPr>
          </w:p>
        </w:tc>
      </w:tr>
    </w:tbl>
    <w:p w14:paraId="22133633" w14:textId="77777777" w:rsidR="00EC2435" w:rsidRDefault="00EC2435" w:rsidP="00341151">
      <w:pPr>
        <w:spacing w:line="400" w:lineRule="exact"/>
        <w:rPr>
          <w:rFonts w:ascii="Times New Roman" w:eastAsia="標楷體" w:hAnsi="Times New Roman" w:cs="Times New Roman"/>
          <w:sz w:val="28"/>
          <w:szCs w:val="28"/>
          <w:u w:val="single"/>
        </w:rPr>
      </w:pPr>
    </w:p>
    <w:p w14:paraId="3120CE47" w14:textId="77777777" w:rsidR="00724459" w:rsidRDefault="00724459" w:rsidP="00341151">
      <w:pPr>
        <w:spacing w:line="400" w:lineRule="exact"/>
        <w:rPr>
          <w:rFonts w:ascii="Times New Roman" w:eastAsia="標楷體" w:hAnsi="Times New Roman" w:cs="Times New Roman"/>
          <w:sz w:val="28"/>
          <w:szCs w:val="28"/>
          <w:u w:val="single"/>
        </w:rPr>
      </w:pPr>
    </w:p>
    <w:p w14:paraId="575100B8" w14:textId="77777777" w:rsidR="002620D5" w:rsidRDefault="002620D5" w:rsidP="00341151">
      <w:pPr>
        <w:spacing w:line="400" w:lineRule="exact"/>
        <w:rPr>
          <w:rFonts w:ascii="Times New Roman" w:eastAsia="標楷體" w:hAnsi="Times New Roman" w:cs="Times New Roman"/>
          <w:sz w:val="28"/>
          <w:szCs w:val="28"/>
          <w:u w:val="single"/>
        </w:rPr>
      </w:pPr>
    </w:p>
    <w:p w14:paraId="59957F90" w14:textId="77777777" w:rsidR="002620D5" w:rsidRDefault="002620D5" w:rsidP="00341151">
      <w:pPr>
        <w:spacing w:line="400" w:lineRule="exact"/>
        <w:rPr>
          <w:rFonts w:ascii="Times New Roman" w:eastAsia="標楷體" w:hAnsi="Times New Roman" w:cs="Times New Roman"/>
          <w:sz w:val="28"/>
          <w:szCs w:val="28"/>
          <w:u w:val="single"/>
        </w:rPr>
      </w:pPr>
    </w:p>
    <w:p w14:paraId="5A5D061D" w14:textId="77777777" w:rsidR="002620D5" w:rsidRDefault="002620D5" w:rsidP="00341151">
      <w:pPr>
        <w:spacing w:line="400" w:lineRule="exact"/>
        <w:rPr>
          <w:rFonts w:ascii="Times New Roman" w:eastAsia="標楷體" w:hAnsi="Times New Roman" w:cs="Times New Roman"/>
          <w:sz w:val="28"/>
          <w:szCs w:val="28"/>
          <w:u w:val="single"/>
        </w:rPr>
      </w:pPr>
    </w:p>
    <w:p w14:paraId="6710FC42" w14:textId="77777777" w:rsidR="002620D5" w:rsidRDefault="002620D5" w:rsidP="00341151">
      <w:pPr>
        <w:spacing w:line="400" w:lineRule="exact"/>
        <w:rPr>
          <w:rFonts w:ascii="Times New Roman" w:eastAsia="標楷體" w:hAnsi="Times New Roman" w:cs="Times New Roman"/>
          <w:sz w:val="28"/>
          <w:szCs w:val="28"/>
          <w:u w:val="single"/>
        </w:rPr>
      </w:pPr>
    </w:p>
    <w:p w14:paraId="16BE95EE" w14:textId="77777777" w:rsidR="002620D5" w:rsidRDefault="002620D5" w:rsidP="00341151">
      <w:pPr>
        <w:spacing w:line="400" w:lineRule="exact"/>
        <w:rPr>
          <w:rFonts w:ascii="Times New Roman" w:eastAsia="標楷體" w:hAnsi="Times New Roman" w:cs="Times New Roman"/>
          <w:sz w:val="28"/>
          <w:szCs w:val="28"/>
          <w:u w:val="single"/>
        </w:rPr>
      </w:pPr>
    </w:p>
    <w:p w14:paraId="139E2D0C" w14:textId="77777777" w:rsidR="002620D5" w:rsidRPr="00341151" w:rsidRDefault="002620D5" w:rsidP="00341151">
      <w:pPr>
        <w:spacing w:line="400" w:lineRule="exact"/>
        <w:rPr>
          <w:rFonts w:ascii="Times New Roman" w:eastAsia="標楷體" w:hAnsi="Times New Roman" w:cs="Times New Roman"/>
          <w:sz w:val="28"/>
          <w:szCs w:val="28"/>
          <w:u w:val="single"/>
        </w:rPr>
      </w:pPr>
    </w:p>
    <w:p w14:paraId="52964219" w14:textId="638B59EE" w:rsidR="008B3694" w:rsidRPr="00341151" w:rsidRDefault="008B3694" w:rsidP="00341151">
      <w:pPr>
        <w:pStyle w:val="1"/>
        <w:spacing w:line="400" w:lineRule="exact"/>
        <w:rPr>
          <w:rFonts w:ascii="Times New Roman" w:eastAsia="標楷體" w:hAnsi="Times New Roman" w:cs="Times New Roman"/>
          <w:sz w:val="28"/>
          <w:szCs w:val="28"/>
        </w:rPr>
      </w:pPr>
      <w:bookmarkStart w:id="5" w:name="_Toc112915932"/>
      <w:r w:rsidRPr="00341151">
        <w:rPr>
          <w:rFonts w:ascii="Times New Roman" w:eastAsia="標楷體" w:hAnsi="Times New Roman" w:cs="Times New Roman"/>
          <w:sz w:val="28"/>
          <w:szCs w:val="28"/>
        </w:rPr>
        <w:lastRenderedPageBreak/>
        <w:t>附表</w:t>
      </w:r>
      <w:r w:rsidR="00B412C4" w:rsidRPr="00341151">
        <w:rPr>
          <w:rFonts w:ascii="Times New Roman" w:eastAsia="標楷體" w:hAnsi="Times New Roman" w:cs="Times New Roman"/>
          <w:sz w:val="28"/>
          <w:szCs w:val="28"/>
        </w:rPr>
        <w:t>一之</w:t>
      </w:r>
      <w:r w:rsidRPr="00341151">
        <w:rPr>
          <w:rFonts w:ascii="Times New Roman" w:eastAsia="標楷體" w:hAnsi="Times New Roman" w:cs="Times New Roman"/>
          <w:sz w:val="28"/>
          <w:szCs w:val="28"/>
        </w:rPr>
        <w:t>五</w:t>
      </w:r>
      <w:r w:rsidRPr="00341151">
        <w:rPr>
          <w:rFonts w:ascii="Times New Roman" w:eastAsia="標楷體" w:hAnsi="Times New Roman" w:cs="Times New Roman"/>
          <w:sz w:val="28"/>
          <w:szCs w:val="28"/>
        </w:rPr>
        <w:t xml:space="preserve"> </w:t>
      </w:r>
      <w:r w:rsidRPr="00341151">
        <w:rPr>
          <w:rFonts w:ascii="Times New Roman" w:eastAsia="標楷體" w:hAnsi="Times New Roman" w:cs="Times New Roman"/>
          <w:sz w:val="28"/>
          <w:szCs w:val="28"/>
        </w:rPr>
        <w:t>永續揭露指標</w:t>
      </w:r>
      <w:r w:rsidRPr="00341151">
        <w:rPr>
          <w:rFonts w:ascii="Times New Roman" w:eastAsia="標楷體" w:hAnsi="Times New Roman" w:cs="Times New Roman"/>
          <w:sz w:val="28"/>
          <w:szCs w:val="28"/>
        </w:rPr>
        <w:t>─</w:t>
      </w:r>
      <w:r w:rsidRPr="00341151">
        <w:rPr>
          <w:rFonts w:ascii="Times New Roman" w:eastAsia="標楷體" w:hAnsi="Times New Roman" w:cs="Times New Roman"/>
          <w:sz w:val="28"/>
          <w:szCs w:val="28"/>
        </w:rPr>
        <w:t>塑膠工業</w:t>
      </w:r>
      <w:bookmarkEnd w:id="5"/>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4F0A13" w:rsidRPr="00341151" w14:paraId="77F88858" w14:textId="77777777" w:rsidTr="009A4454">
        <w:trPr>
          <w:trHeight w:val="648"/>
        </w:trPr>
        <w:tc>
          <w:tcPr>
            <w:tcW w:w="709" w:type="dxa"/>
            <w:shd w:val="clear" w:color="auto" w:fill="F2F2F2" w:themeFill="background1" w:themeFillShade="F2"/>
            <w:vAlign w:val="center"/>
          </w:tcPr>
          <w:p w14:paraId="711D16DA"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04028C41"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70CB522E"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431CB43C"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3F3B2FA6"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5C9FC294"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4F0A13" w:rsidRPr="00341151" w14:paraId="6BF2CF58" w14:textId="77777777" w:rsidTr="009A4454">
        <w:trPr>
          <w:trHeight w:val="448"/>
        </w:trPr>
        <w:tc>
          <w:tcPr>
            <w:tcW w:w="709" w:type="dxa"/>
            <w:shd w:val="clear" w:color="auto" w:fill="auto"/>
            <w:vAlign w:val="center"/>
          </w:tcPr>
          <w:p w14:paraId="14939D58" w14:textId="77777777" w:rsidR="004F0A13" w:rsidRPr="00341151" w:rsidRDefault="00EC2435" w:rsidP="00341151">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一</w:t>
            </w:r>
          </w:p>
        </w:tc>
        <w:tc>
          <w:tcPr>
            <w:tcW w:w="4536" w:type="dxa"/>
            <w:shd w:val="clear" w:color="auto" w:fill="auto"/>
            <w:vAlign w:val="center"/>
          </w:tcPr>
          <w:p w14:paraId="7E07F8BB" w14:textId="0D3D63B3" w:rsidR="004F0A13" w:rsidRPr="00595E5A" w:rsidRDefault="004F0A13" w:rsidP="00341151">
            <w:pPr>
              <w:widowControl/>
              <w:spacing w:line="40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w:t>
            </w:r>
            <w:r w:rsidR="00133C56" w:rsidRPr="00595E5A">
              <w:rPr>
                <w:rFonts w:ascii="Times New Roman" w:eastAsia="標楷體" w:hAnsi="Times New Roman" w:cs="Times New Roman"/>
                <w:color w:val="000000"/>
                <w:kern w:val="0"/>
                <w:sz w:val="28"/>
                <w:szCs w:val="28"/>
              </w:rPr>
              <w:t>外購電力</w:t>
            </w:r>
            <w:r w:rsidRPr="00595E5A">
              <w:rPr>
                <w:rFonts w:ascii="Times New Roman" w:eastAsia="標楷體" w:hAnsi="Times New Roman" w:cs="Times New Roman"/>
                <w:color w:val="000000"/>
                <w:kern w:val="0"/>
                <w:sz w:val="28"/>
                <w:szCs w:val="28"/>
              </w:rPr>
              <w:t>百分比、</w:t>
            </w:r>
            <w:r w:rsidR="00133C56" w:rsidRPr="00595E5A">
              <w:rPr>
                <w:rFonts w:ascii="Times New Roman" w:eastAsia="標楷體" w:hAnsi="Times New Roman" w:cs="Times New Roman"/>
                <w:color w:val="000000"/>
                <w:kern w:val="0"/>
                <w:sz w:val="28"/>
                <w:szCs w:val="28"/>
              </w:rPr>
              <w:t>再生能源</w:t>
            </w:r>
            <w:r w:rsidR="000746F0" w:rsidRPr="00595E5A">
              <w:rPr>
                <w:rFonts w:ascii="Times New Roman" w:eastAsia="標楷體" w:hAnsi="Times New Roman" w:cs="Times New Roman" w:hint="eastAsia"/>
                <w:color w:val="000000"/>
                <w:kern w:val="0"/>
                <w:sz w:val="28"/>
                <w:szCs w:val="28"/>
              </w:rPr>
              <w:t>使用率</w:t>
            </w:r>
            <w:r w:rsidRPr="00595E5A">
              <w:rPr>
                <w:rFonts w:ascii="Times New Roman" w:eastAsia="標楷體" w:hAnsi="Times New Roman" w:cs="Times New Roman"/>
                <w:color w:val="000000"/>
                <w:kern w:val="0"/>
                <w:sz w:val="28"/>
                <w:szCs w:val="28"/>
              </w:rPr>
              <w:t>及自發</w:t>
            </w:r>
            <w:r w:rsidR="000746F0" w:rsidRPr="00595E5A">
              <w:rPr>
                <w:rFonts w:ascii="Times New Roman" w:eastAsia="標楷體" w:hAnsi="Times New Roman" w:cs="Times New Roman" w:hint="eastAsia"/>
                <w:color w:val="000000"/>
                <w:kern w:val="0"/>
                <w:sz w:val="28"/>
                <w:szCs w:val="28"/>
              </w:rPr>
              <w:t>自用</w:t>
            </w:r>
            <w:r w:rsidRPr="00595E5A">
              <w:rPr>
                <w:rFonts w:ascii="Times New Roman" w:eastAsia="標楷體" w:hAnsi="Times New Roman" w:cs="Times New Roman"/>
                <w:color w:val="000000"/>
                <w:kern w:val="0"/>
                <w:sz w:val="28"/>
                <w:szCs w:val="28"/>
              </w:rPr>
              <w:t>能源總量</w:t>
            </w:r>
            <w:r w:rsidR="000746F0" w:rsidRPr="00595E5A">
              <w:rPr>
                <w:rFonts w:ascii="Times New Roman" w:eastAsia="標楷體" w:hAnsi="Times New Roman" w:cs="Times New Roman" w:hint="eastAsia"/>
                <w:color w:val="000000"/>
                <w:kern w:val="0"/>
                <w:sz w:val="28"/>
                <w:szCs w:val="28"/>
              </w:rPr>
              <w:t>(</w:t>
            </w:r>
            <w:r w:rsidR="000746F0" w:rsidRPr="00595E5A">
              <w:rPr>
                <w:rFonts w:ascii="Times New Roman" w:eastAsia="標楷體" w:hAnsi="Times New Roman" w:cs="Times New Roman" w:hint="eastAsia"/>
                <w:color w:val="000000"/>
                <w:kern w:val="0"/>
                <w:sz w:val="28"/>
                <w:szCs w:val="28"/>
              </w:rPr>
              <w:t>註</w:t>
            </w:r>
            <w:r w:rsidR="000746F0"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12DE0DE1" w14:textId="77777777" w:rsidR="004F0A13" w:rsidRPr="00595E5A" w:rsidRDefault="004F0A13" w:rsidP="00341151">
            <w:pPr>
              <w:widowControl/>
              <w:spacing w:line="400" w:lineRule="exact"/>
              <w:jc w:val="center"/>
              <w:rPr>
                <w:rFonts w:ascii="Times New Roman" w:eastAsia="標楷體" w:hAnsi="Times New Roman" w:cs="Times New Roman"/>
                <w:color w:val="A6A6A6"/>
                <w:kern w:val="0"/>
                <w:sz w:val="28"/>
                <w:szCs w:val="28"/>
              </w:rPr>
            </w:pPr>
            <w:r w:rsidRPr="00595E5A">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6BC73299" w14:textId="77777777" w:rsidR="004F0A13" w:rsidRPr="00595E5A" w:rsidRDefault="004F0A13" w:rsidP="0034115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53ED0AD2" w14:textId="77777777" w:rsidR="004F0A13" w:rsidRPr="00595E5A" w:rsidRDefault="00C349AF" w:rsidP="0034115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004F0A13" w:rsidRPr="00595E5A">
              <w:rPr>
                <w:rFonts w:ascii="Times New Roman" w:eastAsia="標楷體" w:hAnsi="Times New Roman" w:cs="Times New Roman"/>
                <w:color w:val="000000"/>
                <w:kern w:val="0"/>
                <w:sz w:val="28"/>
                <w:szCs w:val="28"/>
              </w:rPr>
              <w:t xml:space="preserve">, </w:t>
            </w:r>
            <w:r w:rsidR="004F0A13" w:rsidRPr="00595E5A">
              <w:rPr>
                <w:rFonts w:ascii="Times New Roman" w:eastAsia="標楷體" w:hAnsi="Times New Roman" w:cs="Times New Roman"/>
                <w:color w:val="000000"/>
                <w:kern w:val="0"/>
                <w:sz w:val="28"/>
                <w:szCs w:val="28"/>
              </w:rPr>
              <w:t>百分比</w:t>
            </w:r>
            <w:r w:rsidR="004F0A13"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47C50237"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p>
        </w:tc>
      </w:tr>
      <w:tr w:rsidR="004F0A13" w:rsidRPr="00341151" w14:paraId="4BB3F64A" w14:textId="77777777" w:rsidTr="009A4454">
        <w:trPr>
          <w:trHeight w:val="448"/>
        </w:trPr>
        <w:tc>
          <w:tcPr>
            <w:tcW w:w="709" w:type="dxa"/>
            <w:shd w:val="clear" w:color="auto" w:fill="auto"/>
            <w:vAlign w:val="center"/>
          </w:tcPr>
          <w:p w14:paraId="5D095B3A" w14:textId="77777777" w:rsidR="004F0A13" w:rsidRPr="00341151" w:rsidRDefault="00EC2435" w:rsidP="00341151">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p>
        </w:tc>
        <w:tc>
          <w:tcPr>
            <w:tcW w:w="4536" w:type="dxa"/>
            <w:shd w:val="clear" w:color="auto" w:fill="auto"/>
            <w:vAlign w:val="center"/>
          </w:tcPr>
          <w:p w14:paraId="4AFDAE70" w14:textId="77777777" w:rsidR="004F0A13" w:rsidRPr="00341151" w:rsidRDefault="004F0A13" w:rsidP="0034115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0119EDE3" w14:textId="77777777" w:rsidR="004F0A13" w:rsidRPr="00341151" w:rsidRDefault="004F0A13"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5AC7BFDB" w14:textId="77777777" w:rsidR="004F0A13" w:rsidRPr="00341151" w:rsidRDefault="004F0A13" w:rsidP="0034115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3C181CB6"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0412437E"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p>
        </w:tc>
      </w:tr>
      <w:tr w:rsidR="004F0A13" w:rsidRPr="00341151" w14:paraId="3FCED25A" w14:textId="77777777" w:rsidTr="009A4454">
        <w:trPr>
          <w:trHeight w:val="448"/>
        </w:trPr>
        <w:tc>
          <w:tcPr>
            <w:tcW w:w="709" w:type="dxa"/>
            <w:shd w:val="clear" w:color="auto" w:fill="auto"/>
            <w:vAlign w:val="center"/>
          </w:tcPr>
          <w:p w14:paraId="51FC5397" w14:textId="77777777" w:rsidR="004F0A13" w:rsidRPr="00341151" w:rsidRDefault="00EC2435" w:rsidP="00341151">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三</w:t>
            </w:r>
          </w:p>
        </w:tc>
        <w:tc>
          <w:tcPr>
            <w:tcW w:w="4536" w:type="dxa"/>
            <w:shd w:val="clear" w:color="auto" w:fill="auto"/>
            <w:vAlign w:val="center"/>
          </w:tcPr>
          <w:p w14:paraId="581FB879" w14:textId="24E24A8E" w:rsidR="004F0A13" w:rsidRPr="00341151" w:rsidRDefault="00FE5710" w:rsidP="00FE5710">
            <w:pPr>
              <w:widowControl/>
              <w:spacing w:line="400" w:lineRule="exact"/>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所產生</w:t>
            </w:r>
            <w:r w:rsidR="004F0A13" w:rsidRPr="00341151">
              <w:rPr>
                <w:rFonts w:ascii="Times New Roman" w:eastAsia="標楷體" w:hAnsi="Times New Roman" w:cs="Times New Roman"/>
                <w:color w:val="000000"/>
                <w:kern w:val="0"/>
                <w:sz w:val="28"/>
                <w:szCs w:val="28"/>
              </w:rPr>
              <w:t>有害廢棄物之</w:t>
            </w:r>
            <w:r>
              <w:rPr>
                <w:rFonts w:ascii="Times New Roman" w:eastAsia="標楷體" w:hAnsi="Times New Roman" w:cs="Times New Roman" w:hint="eastAsia"/>
                <w:color w:val="000000"/>
                <w:kern w:val="0"/>
                <w:sz w:val="28"/>
                <w:szCs w:val="28"/>
              </w:rPr>
              <w:t>重</w:t>
            </w:r>
            <w:r w:rsidR="004F0A13" w:rsidRPr="00341151">
              <w:rPr>
                <w:rFonts w:ascii="Times New Roman" w:eastAsia="標楷體" w:hAnsi="Times New Roman" w:cs="Times New Roman"/>
                <w:color w:val="000000"/>
                <w:kern w:val="0"/>
                <w:sz w:val="28"/>
                <w:szCs w:val="28"/>
              </w:rPr>
              <w:t>量及回收百分比</w:t>
            </w:r>
          </w:p>
        </w:tc>
        <w:tc>
          <w:tcPr>
            <w:tcW w:w="1276" w:type="dxa"/>
            <w:shd w:val="clear" w:color="auto" w:fill="auto"/>
            <w:vAlign w:val="center"/>
          </w:tcPr>
          <w:p w14:paraId="53F4D405" w14:textId="77777777" w:rsidR="004F0A13" w:rsidRPr="00341151" w:rsidRDefault="004F0A13" w:rsidP="0034115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7276AA64" w14:textId="77777777" w:rsidR="004F0A13" w:rsidRPr="00341151" w:rsidRDefault="004F0A13" w:rsidP="0034115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4D73B1B8"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6A75AF31"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p>
        </w:tc>
      </w:tr>
      <w:tr w:rsidR="004F0A13" w:rsidRPr="00341151" w14:paraId="22CC67A9" w14:textId="77777777" w:rsidTr="009A4454">
        <w:trPr>
          <w:trHeight w:val="448"/>
        </w:trPr>
        <w:tc>
          <w:tcPr>
            <w:tcW w:w="709" w:type="dxa"/>
            <w:shd w:val="clear" w:color="auto" w:fill="auto"/>
            <w:vAlign w:val="center"/>
          </w:tcPr>
          <w:p w14:paraId="7C68A194" w14:textId="77777777" w:rsidR="004F0A13" w:rsidRPr="00341151" w:rsidRDefault="00EC2435" w:rsidP="00341151">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四</w:t>
            </w:r>
          </w:p>
        </w:tc>
        <w:tc>
          <w:tcPr>
            <w:tcW w:w="4536" w:type="dxa"/>
            <w:shd w:val="clear" w:color="auto" w:fill="auto"/>
            <w:vAlign w:val="center"/>
          </w:tcPr>
          <w:p w14:paraId="550BB7A1" w14:textId="241F1039" w:rsidR="004F0A13" w:rsidRPr="006645B6" w:rsidRDefault="00133C56" w:rsidP="006645B6">
            <w:pPr>
              <w:widowControl/>
              <w:spacing w:line="400" w:lineRule="exact"/>
              <w:rPr>
                <w:rFonts w:ascii="Times New Roman" w:eastAsia="標楷體" w:hAnsi="Times New Roman" w:cs="Times New Roman"/>
                <w:color w:val="000000"/>
                <w:kern w:val="0"/>
                <w:sz w:val="28"/>
                <w:szCs w:val="28"/>
                <w:highlight w:val="yellow"/>
              </w:rPr>
            </w:pPr>
            <w:r w:rsidRPr="00595E5A">
              <w:rPr>
                <w:rFonts w:ascii="Times New Roman" w:eastAsia="標楷體" w:hAnsi="Times New Roman" w:cs="Times New Roman"/>
                <w:sz w:val="28"/>
                <w:szCs w:val="28"/>
              </w:rPr>
              <w:t>說明</w:t>
            </w:r>
            <w:r w:rsidRPr="00595E5A">
              <w:rPr>
                <w:rFonts w:ascii="Times New Roman" w:eastAsia="標楷體" w:hAnsi="Times New Roman" w:cs="Times New Roman" w:hint="eastAsia"/>
                <w:sz w:val="28"/>
                <w:szCs w:val="28"/>
              </w:rPr>
              <w:t>職業災害人數及比率</w:t>
            </w:r>
          </w:p>
        </w:tc>
        <w:tc>
          <w:tcPr>
            <w:tcW w:w="1276" w:type="dxa"/>
            <w:shd w:val="clear" w:color="auto" w:fill="auto"/>
            <w:vAlign w:val="center"/>
          </w:tcPr>
          <w:p w14:paraId="3D9087E9"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CBAC91D"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54C244B6"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3BD2D89A"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p>
        </w:tc>
      </w:tr>
      <w:tr w:rsidR="004F0A13" w:rsidRPr="00341151" w14:paraId="3225711F" w14:textId="77777777" w:rsidTr="009A4454">
        <w:trPr>
          <w:trHeight w:val="448"/>
        </w:trPr>
        <w:tc>
          <w:tcPr>
            <w:tcW w:w="709" w:type="dxa"/>
            <w:shd w:val="clear" w:color="auto" w:fill="auto"/>
            <w:vAlign w:val="center"/>
          </w:tcPr>
          <w:p w14:paraId="16B17E76" w14:textId="77777777" w:rsidR="004F0A13" w:rsidRPr="00341151" w:rsidRDefault="00EC2435" w:rsidP="00341151">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五</w:t>
            </w:r>
          </w:p>
        </w:tc>
        <w:tc>
          <w:tcPr>
            <w:tcW w:w="4536" w:type="dxa"/>
            <w:shd w:val="clear" w:color="auto" w:fill="auto"/>
            <w:vAlign w:val="center"/>
          </w:tcPr>
          <w:p w14:paraId="324D33F5" w14:textId="77777777" w:rsidR="004F0A13" w:rsidRPr="00341151" w:rsidRDefault="004F0A13" w:rsidP="00341151">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56CF1598"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17C4F05"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78F054BF" w14:textId="77777777" w:rsidR="004F0A13" w:rsidRPr="00341151" w:rsidRDefault="000458C8" w:rsidP="0034115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36F00CBD" w14:textId="77777777" w:rsidR="004F0A13" w:rsidRPr="00341151" w:rsidRDefault="004F0A13" w:rsidP="00341151">
            <w:pPr>
              <w:widowControl/>
              <w:spacing w:line="400" w:lineRule="exact"/>
              <w:jc w:val="center"/>
              <w:rPr>
                <w:rFonts w:ascii="Times New Roman" w:eastAsia="標楷體" w:hAnsi="Times New Roman" w:cs="Times New Roman"/>
                <w:color w:val="000000"/>
                <w:kern w:val="0"/>
                <w:sz w:val="28"/>
                <w:szCs w:val="28"/>
              </w:rPr>
            </w:pPr>
          </w:p>
        </w:tc>
      </w:tr>
    </w:tbl>
    <w:p w14:paraId="61719085" w14:textId="1BD61FC1" w:rsidR="00EC2435" w:rsidRDefault="000746F0" w:rsidP="00EC2435">
      <w:pPr>
        <w:rPr>
          <w:rFonts w:ascii="Times New Roman" w:eastAsia="標楷體" w:hAnsi="Times New Roman" w:cs="Times New Roman"/>
          <w:sz w:val="28"/>
          <w:szCs w:val="28"/>
        </w:rPr>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：自發自用能源總量依「再生能源發展條例」、「再生能源憑證實施辦法」或相關子法之定義。</w:t>
      </w:r>
    </w:p>
    <w:p w14:paraId="5CC22B7C" w14:textId="77777777" w:rsidR="00EC2435" w:rsidRDefault="00EC2435">
      <w:pPr>
        <w:widowControl/>
        <w:rPr>
          <w:rFonts w:ascii="Times New Roman" w:eastAsia="標楷體" w:hAnsi="Times New Roman" w:cs="Times New Roman"/>
          <w:b/>
          <w:bCs/>
          <w:kern w:val="52"/>
          <w:sz w:val="28"/>
          <w:szCs w:val="28"/>
        </w:rPr>
      </w:pPr>
      <w:r>
        <w:rPr>
          <w:rFonts w:ascii="Times New Roman" w:eastAsia="標楷體" w:hAnsi="Times New Roman" w:cs="Times New Roman"/>
          <w:sz w:val="28"/>
          <w:szCs w:val="28"/>
        </w:rPr>
        <w:br w:type="page"/>
      </w:r>
    </w:p>
    <w:p w14:paraId="200B26D7" w14:textId="218B23BF" w:rsidR="00816036" w:rsidRPr="00816036" w:rsidRDefault="00816036">
      <w:pPr>
        <w:pStyle w:val="1"/>
        <w:rPr>
          <w:rFonts w:ascii="Times New Roman" w:eastAsia="標楷體" w:hAnsi="Times New Roman" w:cs="Times New Roman"/>
          <w:sz w:val="28"/>
          <w:szCs w:val="28"/>
        </w:rPr>
      </w:pPr>
      <w:bookmarkStart w:id="6" w:name="_Toc112915933"/>
      <w:r w:rsidRPr="00816036">
        <w:rPr>
          <w:rFonts w:ascii="Times New Roman" w:eastAsia="標楷體" w:hAnsi="Times New Roman" w:cs="Times New Roman"/>
          <w:sz w:val="28"/>
          <w:szCs w:val="28"/>
        </w:rPr>
        <w:lastRenderedPageBreak/>
        <w:t>附表一之六</w:t>
      </w:r>
      <w:r w:rsidRPr="00816036">
        <w:rPr>
          <w:rFonts w:ascii="Times New Roman" w:eastAsia="標楷體" w:hAnsi="Times New Roman" w:cs="Times New Roman"/>
          <w:sz w:val="28"/>
          <w:szCs w:val="28"/>
        </w:rPr>
        <w:t xml:space="preserve"> </w:t>
      </w:r>
      <w:r w:rsidRPr="00816036">
        <w:rPr>
          <w:rFonts w:ascii="Times New Roman" w:eastAsia="標楷體" w:hAnsi="Times New Roman" w:cs="Times New Roman"/>
          <w:sz w:val="28"/>
          <w:szCs w:val="28"/>
        </w:rPr>
        <w:t>永續揭露指標</w:t>
      </w:r>
      <w:r w:rsidRPr="00816036">
        <w:rPr>
          <w:rFonts w:ascii="Times New Roman" w:eastAsia="標楷體" w:hAnsi="Times New Roman" w:cs="Times New Roman"/>
          <w:sz w:val="28"/>
          <w:szCs w:val="28"/>
        </w:rPr>
        <w:t>─</w:t>
      </w:r>
      <w:r w:rsidRPr="00816036">
        <w:rPr>
          <w:rFonts w:ascii="Times New Roman" w:eastAsia="標楷體" w:hAnsi="Times New Roman" w:cs="Times New Roman"/>
          <w:sz w:val="28"/>
          <w:szCs w:val="28"/>
        </w:rPr>
        <w:t>鋼鐵工業</w:t>
      </w:r>
      <w:bookmarkEnd w:id="6"/>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816036" w:rsidRPr="00341151" w14:paraId="2BB70AD0" w14:textId="77777777" w:rsidTr="00F25447">
        <w:trPr>
          <w:trHeight w:val="648"/>
          <w:tblHeader/>
        </w:trPr>
        <w:tc>
          <w:tcPr>
            <w:tcW w:w="709" w:type="dxa"/>
            <w:shd w:val="clear" w:color="auto" w:fill="F2F2F2" w:themeFill="background1" w:themeFillShade="F2"/>
            <w:vAlign w:val="center"/>
          </w:tcPr>
          <w:p w14:paraId="7872F105"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6C95461F"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35B01676"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3F5A88CE"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0F3F1BCF"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031A86EE"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816036" w:rsidRPr="00341151" w14:paraId="415A5286" w14:textId="77777777" w:rsidTr="00F25447">
        <w:trPr>
          <w:trHeight w:val="448"/>
        </w:trPr>
        <w:tc>
          <w:tcPr>
            <w:tcW w:w="709" w:type="dxa"/>
            <w:shd w:val="clear" w:color="auto" w:fill="auto"/>
            <w:vAlign w:val="center"/>
          </w:tcPr>
          <w:p w14:paraId="2826A9CE" w14:textId="77777777" w:rsidR="00816036" w:rsidRPr="00341151" w:rsidRDefault="00EC2435" w:rsidP="00F25447">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一</w:t>
            </w:r>
          </w:p>
        </w:tc>
        <w:tc>
          <w:tcPr>
            <w:tcW w:w="4536" w:type="dxa"/>
            <w:shd w:val="clear" w:color="auto" w:fill="auto"/>
            <w:vAlign w:val="center"/>
          </w:tcPr>
          <w:p w14:paraId="6E4CFEF4" w14:textId="48750F0A" w:rsidR="00816036" w:rsidRPr="00595E5A" w:rsidRDefault="00816036" w:rsidP="00F25447">
            <w:pPr>
              <w:widowControl/>
              <w:spacing w:line="36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w:t>
            </w:r>
            <w:r w:rsidR="00133C56" w:rsidRPr="00595E5A">
              <w:rPr>
                <w:rFonts w:ascii="Times New Roman" w:eastAsia="標楷體" w:hAnsi="Times New Roman" w:cs="Times New Roman"/>
                <w:color w:val="000000"/>
                <w:kern w:val="0"/>
                <w:sz w:val="28"/>
                <w:szCs w:val="28"/>
              </w:rPr>
              <w:t>外購電力</w:t>
            </w:r>
            <w:r w:rsidRPr="00595E5A">
              <w:rPr>
                <w:rFonts w:ascii="Times New Roman" w:eastAsia="標楷體" w:hAnsi="Times New Roman" w:cs="Times New Roman"/>
                <w:color w:val="000000"/>
                <w:kern w:val="0"/>
                <w:sz w:val="28"/>
                <w:szCs w:val="28"/>
              </w:rPr>
              <w:t>百分比、</w:t>
            </w:r>
            <w:r w:rsidR="00133C56" w:rsidRPr="00595E5A">
              <w:rPr>
                <w:rFonts w:ascii="Times New Roman" w:eastAsia="標楷體" w:hAnsi="Times New Roman" w:cs="Times New Roman"/>
                <w:color w:val="000000"/>
                <w:kern w:val="0"/>
                <w:sz w:val="28"/>
                <w:szCs w:val="28"/>
              </w:rPr>
              <w:t>再生能源</w:t>
            </w:r>
            <w:r w:rsidR="006645B6" w:rsidRPr="00595E5A">
              <w:rPr>
                <w:rFonts w:ascii="Times New Roman" w:eastAsia="標楷體" w:hAnsi="Times New Roman" w:cs="Times New Roman" w:hint="eastAsia"/>
                <w:color w:val="000000"/>
                <w:kern w:val="0"/>
                <w:sz w:val="28"/>
                <w:szCs w:val="28"/>
              </w:rPr>
              <w:t>使用率</w:t>
            </w:r>
            <w:r w:rsidRPr="00595E5A">
              <w:rPr>
                <w:rFonts w:ascii="Times New Roman" w:eastAsia="標楷體" w:hAnsi="Times New Roman" w:cs="Times New Roman"/>
                <w:color w:val="000000"/>
                <w:kern w:val="0"/>
                <w:sz w:val="28"/>
                <w:szCs w:val="28"/>
              </w:rPr>
              <w:t>及自發</w:t>
            </w:r>
            <w:r w:rsidR="006645B6" w:rsidRPr="00595E5A">
              <w:rPr>
                <w:rFonts w:ascii="Times New Roman" w:eastAsia="標楷體" w:hAnsi="Times New Roman" w:cs="Times New Roman" w:hint="eastAsia"/>
                <w:color w:val="000000"/>
                <w:kern w:val="0"/>
                <w:sz w:val="28"/>
                <w:szCs w:val="28"/>
              </w:rPr>
              <w:t>自用</w:t>
            </w:r>
            <w:r w:rsidRPr="00595E5A">
              <w:rPr>
                <w:rFonts w:ascii="Times New Roman" w:eastAsia="標楷體" w:hAnsi="Times New Roman" w:cs="Times New Roman"/>
                <w:color w:val="000000"/>
                <w:kern w:val="0"/>
                <w:sz w:val="28"/>
                <w:szCs w:val="28"/>
              </w:rPr>
              <w:t>能源總量</w:t>
            </w:r>
            <w:r w:rsidR="006645B6" w:rsidRPr="00595E5A">
              <w:rPr>
                <w:rFonts w:ascii="Times New Roman" w:eastAsia="標楷體" w:hAnsi="Times New Roman" w:cs="Times New Roman" w:hint="eastAsia"/>
                <w:color w:val="000000"/>
                <w:kern w:val="0"/>
                <w:sz w:val="28"/>
                <w:szCs w:val="28"/>
              </w:rPr>
              <w:t>(</w:t>
            </w:r>
            <w:r w:rsidR="006645B6" w:rsidRPr="00595E5A">
              <w:rPr>
                <w:rFonts w:ascii="Times New Roman" w:eastAsia="標楷體" w:hAnsi="Times New Roman" w:cs="Times New Roman" w:hint="eastAsia"/>
                <w:color w:val="000000"/>
                <w:kern w:val="0"/>
                <w:sz w:val="28"/>
                <w:szCs w:val="28"/>
              </w:rPr>
              <w:t>註</w:t>
            </w:r>
            <w:r w:rsidR="006645B6"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1ADDBC8C" w14:textId="77777777" w:rsidR="00816036" w:rsidRPr="00595E5A" w:rsidRDefault="00816036" w:rsidP="00F25447">
            <w:pPr>
              <w:widowControl/>
              <w:spacing w:line="360" w:lineRule="exact"/>
              <w:jc w:val="center"/>
              <w:rPr>
                <w:rFonts w:ascii="Times New Roman" w:eastAsia="標楷體" w:hAnsi="Times New Roman" w:cs="Times New Roman"/>
                <w:color w:val="A6A6A6"/>
                <w:kern w:val="0"/>
                <w:sz w:val="28"/>
                <w:szCs w:val="28"/>
              </w:rPr>
            </w:pPr>
            <w:r w:rsidRPr="00595E5A">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4796FB89" w14:textId="77777777" w:rsidR="00816036" w:rsidRPr="00595E5A" w:rsidRDefault="00816036" w:rsidP="00F25447">
            <w:pPr>
              <w:widowControl/>
              <w:spacing w:line="36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063C84D9" w14:textId="77777777" w:rsidR="00816036" w:rsidRPr="00595E5A" w:rsidRDefault="00C349AF" w:rsidP="00F25447">
            <w:pPr>
              <w:widowControl/>
              <w:spacing w:line="36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00816036" w:rsidRPr="00595E5A">
              <w:rPr>
                <w:rFonts w:ascii="Times New Roman" w:eastAsia="標楷體" w:hAnsi="Times New Roman" w:cs="Times New Roman"/>
                <w:color w:val="000000"/>
                <w:kern w:val="0"/>
                <w:sz w:val="28"/>
                <w:szCs w:val="28"/>
              </w:rPr>
              <w:t xml:space="preserve">, </w:t>
            </w:r>
            <w:r w:rsidR="00816036" w:rsidRPr="00595E5A">
              <w:rPr>
                <w:rFonts w:ascii="Times New Roman" w:eastAsia="標楷體" w:hAnsi="Times New Roman" w:cs="Times New Roman"/>
                <w:color w:val="000000"/>
                <w:kern w:val="0"/>
                <w:sz w:val="28"/>
                <w:szCs w:val="28"/>
              </w:rPr>
              <w:t>百分比</w:t>
            </w:r>
            <w:r w:rsidR="00816036"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5AC136A6"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p>
        </w:tc>
      </w:tr>
      <w:tr w:rsidR="00816036" w:rsidRPr="00341151" w14:paraId="19780A15" w14:textId="77777777" w:rsidTr="00F25447">
        <w:trPr>
          <w:trHeight w:val="448"/>
        </w:trPr>
        <w:tc>
          <w:tcPr>
            <w:tcW w:w="709" w:type="dxa"/>
            <w:shd w:val="clear" w:color="auto" w:fill="auto"/>
            <w:vAlign w:val="center"/>
          </w:tcPr>
          <w:p w14:paraId="411CBED0" w14:textId="77777777" w:rsidR="00816036" w:rsidRPr="00341151" w:rsidRDefault="00EC2435" w:rsidP="00F25447">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p>
        </w:tc>
        <w:tc>
          <w:tcPr>
            <w:tcW w:w="4536" w:type="dxa"/>
            <w:shd w:val="clear" w:color="auto" w:fill="auto"/>
            <w:vAlign w:val="center"/>
          </w:tcPr>
          <w:p w14:paraId="06D10D21" w14:textId="77777777" w:rsidR="00816036" w:rsidRPr="00341151" w:rsidRDefault="00816036" w:rsidP="00F25447">
            <w:pPr>
              <w:widowControl/>
              <w:spacing w:line="36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消耗燃料總量、煤炭百分比、天然氣百分比及</w:t>
            </w:r>
            <w:r w:rsidR="00133C56">
              <w:rPr>
                <w:rFonts w:ascii="Times New Roman" w:eastAsia="標楷體" w:hAnsi="Times New Roman" w:cs="Times New Roman"/>
                <w:color w:val="000000"/>
                <w:kern w:val="0"/>
                <w:sz w:val="28"/>
                <w:szCs w:val="28"/>
              </w:rPr>
              <w:t>再生燃料</w:t>
            </w:r>
            <w:r w:rsidRPr="00341151">
              <w:rPr>
                <w:rFonts w:ascii="Times New Roman" w:eastAsia="標楷體" w:hAnsi="Times New Roman" w:cs="Times New Roman"/>
                <w:color w:val="000000"/>
                <w:kern w:val="0"/>
                <w:sz w:val="28"/>
                <w:szCs w:val="28"/>
              </w:rPr>
              <w:t>百分比</w:t>
            </w:r>
          </w:p>
        </w:tc>
        <w:tc>
          <w:tcPr>
            <w:tcW w:w="1276" w:type="dxa"/>
            <w:shd w:val="clear" w:color="auto" w:fill="auto"/>
            <w:vAlign w:val="center"/>
          </w:tcPr>
          <w:p w14:paraId="1CF15D1E" w14:textId="77777777" w:rsidR="00816036" w:rsidRPr="00341151" w:rsidRDefault="00816036" w:rsidP="00F25447">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728E0F3A" w14:textId="77777777" w:rsidR="00816036" w:rsidRPr="00341151" w:rsidRDefault="00816036" w:rsidP="00F25447">
            <w:pPr>
              <w:widowControl/>
              <w:spacing w:line="36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4EEB2146" w14:textId="77777777" w:rsidR="00816036" w:rsidRPr="00341151" w:rsidRDefault="00C349AF" w:rsidP="00F25447">
            <w:pPr>
              <w:widowControl/>
              <w:spacing w:line="36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w:t>
            </w:r>
            <w:r>
              <w:rPr>
                <w:rFonts w:ascii="Times New Roman" w:eastAsia="標楷體" w:hAnsi="Times New Roman" w:cs="Times New Roman"/>
                <w:color w:val="000000"/>
                <w:kern w:val="0"/>
                <w:sz w:val="28"/>
                <w:szCs w:val="28"/>
              </w:rPr>
              <w:t>耳</w:t>
            </w:r>
            <w:r w:rsidR="00816036" w:rsidRPr="00341151">
              <w:rPr>
                <w:rFonts w:ascii="Times New Roman" w:eastAsia="標楷體" w:hAnsi="Times New Roman" w:cs="Times New Roman"/>
                <w:color w:val="000000"/>
                <w:kern w:val="0"/>
                <w:sz w:val="28"/>
                <w:szCs w:val="28"/>
              </w:rPr>
              <w:t xml:space="preserve">, </w:t>
            </w:r>
            <w:r w:rsidR="00816036" w:rsidRPr="00341151">
              <w:rPr>
                <w:rFonts w:ascii="Times New Roman" w:eastAsia="標楷體" w:hAnsi="Times New Roman" w:cs="Times New Roman"/>
                <w:color w:val="000000"/>
                <w:kern w:val="0"/>
                <w:sz w:val="28"/>
                <w:szCs w:val="28"/>
              </w:rPr>
              <w:t>百分比</w:t>
            </w:r>
            <w:r w:rsidR="00816036"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2D68685A"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p>
        </w:tc>
      </w:tr>
      <w:tr w:rsidR="00816036" w:rsidRPr="00341151" w14:paraId="2BFF8DA3" w14:textId="77777777" w:rsidTr="00F25447">
        <w:trPr>
          <w:trHeight w:val="448"/>
        </w:trPr>
        <w:tc>
          <w:tcPr>
            <w:tcW w:w="709" w:type="dxa"/>
            <w:shd w:val="clear" w:color="auto" w:fill="auto"/>
            <w:vAlign w:val="center"/>
          </w:tcPr>
          <w:p w14:paraId="2D2782C0" w14:textId="77777777" w:rsidR="00816036" w:rsidRPr="00341151" w:rsidRDefault="00EC2435" w:rsidP="00F25447">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三</w:t>
            </w:r>
          </w:p>
        </w:tc>
        <w:tc>
          <w:tcPr>
            <w:tcW w:w="4536" w:type="dxa"/>
            <w:shd w:val="clear" w:color="auto" w:fill="auto"/>
            <w:vAlign w:val="center"/>
          </w:tcPr>
          <w:p w14:paraId="5FCFBF4A" w14:textId="77777777" w:rsidR="00816036" w:rsidRPr="00341151" w:rsidRDefault="00816036" w:rsidP="00F25447">
            <w:pPr>
              <w:widowControl/>
              <w:spacing w:line="36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3FEA54EC" w14:textId="77777777" w:rsidR="00816036" w:rsidRPr="00341151" w:rsidRDefault="00816036" w:rsidP="00F25447">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1BC8AFD0" w14:textId="77777777" w:rsidR="00816036" w:rsidRPr="00341151" w:rsidRDefault="00816036" w:rsidP="00F25447">
            <w:pPr>
              <w:widowControl/>
              <w:spacing w:line="36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7D0D7C60"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09696976"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p>
        </w:tc>
      </w:tr>
      <w:tr w:rsidR="00816036" w:rsidRPr="00341151" w14:paraId="35CF2D2B" w14:textId="77777777" w:rsidTr="00F25447">
        <w:trPr>
          <w:trHeight w:val="448"/>
        </w:trPr>
        <w:tc>
          <w:tcPr>
            <w:tcW w:w="709" w:type="dxa"/>
            <w:shd w:val="clear" w:color="auto" w:fill="auto"/>
            <w:vAlign w:val="center"/>
          </w:tcPr>
          <w:p w14:paraId="05E981C8" w14:textId="77777777" w:rsidR="00816036" w:rsidRPr="00341151" w:rsidRDefault="00EC2435" w:rsidP="00F25447">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四</w:t>
            </w:r>
          </w:p>
        </w:tc>
        <w:tc>
          <w:tcPr>
            <w:tcW w:w="4536" w:type="dxa"/>
            <w:shd w:val="clear" w:color="auto" w:fill="auto"/>
            <w:vAlign w:val="center"/>
          </w:tcPr>
          <w:p w14:paraId="6A2487C8" w14:textId="77777777" w:rsidR="00816036" w:rsidRPr="00341151" w:rsidRDefault="00816036" w:rsidP="00F25447">
            <w:pPr>
              <w:widowControl/>
              <w:spacing w:line="36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所產生廢棄物之重量、有害廢棄物之百分比及回收百分比</w:t>
            </w:r>
          </w:p>
        </w:tc>
        <w:tc>
          <w:tcPr>
            <w:tcW w:w="1276" w:type="dxa"/>
            <w:shd w:val="clear" w:color="auto" w:fill="auto"/>
            <w:vAlign w:val="center"/>
          </w:tcPr>
          <w:p w14:paraId="1679F15B" w14:textId="77777777" w:rsidR="00816036" w:rsidRPr="00341151" w:rsidRDefault="00816036" w:rsidP="00F25447">
            <w:pPr>
              <w:widowControl/>
              <w:spacing w:line="36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5F2CE089" w14:textId="77777777" w:rsidR="00816036" w:rsidRPr="00341151" w:rsidRDefault="00816036" w:rsidP="00F25447">
            <w:pPr>
              <w:widowControl/>
              <w:spacing w:line="36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57AED59D"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6945CCD0"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p>
        </w:tc>
      </w:tr>
      <w:tr w:rsidR="00816036" w:rsidRPr="00341151" w14:paraId="6A5CA0A7" w14:textId="77777777" w:rsidTr="00F25447">
        <w:trPr>
          <w:trHeight w:val="448"/>
        </w:trPr>
        <w:tc>
          <w:tcPr>
            <w:tcW w:w="709" w:type="dxa"/>
            <w:shd w:val="clear" w:color="auto" w:fill="auto"/>
            <w:vAlign w:val="center"/>
          </w:tcPr>
          <w:p w14:paraId="680489C9" w14:textId="77777777" w:rsidR="00816036" w:rsidRPr="00595E5A" w:rsidRDefault="00EC2435" w:rsidP="00F25447">
            <w:pPr>
              <w:widowControl/>
              <w:spacing w:line="360" w:lineRule="exact"/>
              <w:jc w:val="center"/>
              <w:rPr>
                <w:rFonts w:ascii="Times New Roman" w:eastAsia="標楷體" w:hAnsi="Times New Roman" w:cs="Times New Roman"/>
                <w:color w:val="000000" w:themeColor="text1"/>
                <w:kern w:val="0"/>
                <w:sz w:val="28"/>
                <w:szCs w:val="28"/>
              </w:rPr>
            </w:pPr>
            <w:r w:rsidRPr="00595E5A">
              <w:rPr>
                <w:rFonts w:ascii="Times New Roman" w:eastAsia="標楷體" w:hAnsi="Times New Roman" w:cs="Times New Roman" w:hint="eastAsia"/>
                <w:color w:val="000000" w:themeColor="text1"/>
                <w:kern w:val="0"/>
                <w:sz w:val="28"/>
                <w:szCs w:val="28"/>
              </w:rPr>
              <w:t>五</w:t>
            </w:r>
          </w:p>
        </w:tc>
        <w:tc>
          <w:tcPr>
            <w:tcW w:w="4536" w:type="dxa"/>
            <w:shd w:val="clear" w:color="auto" w:fill="auto"/>
            <w:vAlign w:val="center"/>
          </w:tcPr>
          <w:p w14:paraId="1126C295" w14:textId="5DAB0C67" w:rsidR="00816036" w:rsidRPr="00595E5A" w:rsidRDefault="00133C56" w:rsidP="006645B6">
            <w:pPr>
              <w:widowControl/>
              <w:spacing w:line="36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sz w:val="28"/>
                <w:szCs w:val="28"/>
              </w:rPr>
              <w:t>說明</w:t>
            </w:r>
            <w:r w:rsidRPr="00595E5A">
              <w:rPr>
                <w:rFonts w:ascii="Times New Roman" w:eastAsia="標楷體" w:hAnsi="Times New Roman" w:cs="Times New Roman" w:hint="eastAsia"/>
                <w:sz w:val="28"/>
                <w:szCs w:val="28"/>
              </w:rPr>
              <w:t>職業災害人數及比率</w:t>
            </w:r>
          </w:p>
        </w:tc>
        <w:tc>
          <w:tcPr>
            <w:tcW w:w="1276" w:type="dxa"/>
            <w:shd w:val="clear" w:color="auto" w:fill="auto"/>
            <w:vAlign w:val="center"/>
          </w:tcPr>
          <w:p w14:paraId="17038A73"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7DE319B7"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0C5E8DAD"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226DD3A2"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p>
        </w:tc>
      </w:tr>
      <w:tr w:rsidR="00816036" w:rsidRPr="00341151" w14:paraId="23C540FE" w14:textId="77777777" w:rsidTr="00F25447">
        <w:trPr>
          <w:trHeight w:val="448"/>
        </w:trPr>
        <w:tc>
          <w:tcPr>
            <w:tcW w:w="709" w:type="dxa"/>
            <w:shd w:val="clear" w:color="auto" w:fill="auto"/>
            <w:vAlign w:val="center"/>
          </w:tcPr>
          <w:p w14:paraId="7E8C0659" w14:textId="77777777" w:rsidR="00816036" w:rsidRPr="00341151" w:rsidRDefault="00EC2435" w:rsidP="00F25447">
            <w:pPr>
              <w:widowControl/>
              <w:spacing w:line="36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六</w:t>
            </w:r>
          </w:p>
        </w:tc>
        <w:tc>
          <w:tcPr>
            <w:tcW w:w="4536" w:type="dxa"/>
            <w:shd w:val="clear" w:color="auto" w:fill="auto"/>
            <w:vAlign w:val="center"/>
          </w:tcPr>
          <w:p w14:paraId="5CDC82CF" w14:textId="77777777" w:rsidR="00816036" w:rsidRPr="00341151" w:rsidRDefault="00816036" w:rsidP="00F25447">
            <w:pPr>
              <w:widowControl/>
              <w:spacing w:line="36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1293306B"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33B53DF5"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4B16A59D"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3EDC480F" w14:textId="77777777" w:rsidR="00816036" w:rsidRPr="00341151" w:rsidRDefault="00816036" w:rsidP="00F25447">
            <w:pPr>
              <w:widowControl/>
              <w:spacing w:line="360" w:lineRule="exact"/>
              <w:jc w:val="center"/>
              <w:rPr>
                <w:rFonts w:ascii="Times New Roman" w:eastAsia="標楷體" w:hAnsi="Times New Roman" w:cs="Times New Roman"/>
                <w:color w:val="000000"/>
                <w:kern w:val="0"/>
                <w:sz w:val="28"/>
                <w:szCs w:val="28"/>
              </w:rPr>
            </w:pPr>
          </w:p>
        </w:tc>
      </w:tr>
    </w:tbl>
    <w:p w14:paraId="615B0612" w14:textId="597AE195" w:rsidR="00816036" w:rsidRPr="00816036" w:rsidRDefault="006645B6" w:rsidP="00816036">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：自發自用能源總量依「再生能源發展條例」、「再生能源憑證實施辦法」或相關子法之定義。</w:t>
      </w:r>
    </w:p>
    <w:p w14:paraId="7C04CA69" w14:textId="77777777" w:rsidR="00EC2435" w:rsidRDefault="00EC2435">
      <w:pPr>
        <w:widowControl/>
        <w:rPr>
          <w:rFonts w:ascii="Times New Roman" w:eastAsia="標楷體" w:hAnsi="Times New Roman" w:cs="Times New Roman"/>
          <w:b/>
          <w:bCs/>
          <w:kern w:val="52"/>
          <w:sz w:val="28"/>
          <w:szCs w:val="28"/>
        </w:rPr>
      </w:pPr>
      <w:r>
        <w:rPr>
          <w:rFonts w:ascii="Times New Roman" w:eastAsia="標楷體" w:hAnsi="Times New Roman" w:cs="Times New Roman"/>
          <w:sz w:val="28"/>
          <w:szCs w:val="28"/>
        </w:rPr>
        <w:br w:type="page"/>
      </w:r>
    </w:p>
    <w:p w14:paraId="5ED6113C" w14:textId="48B1469A" w:rsidR="00816036" w:rsidRPr="004C3E10" w:rsidRDefault="00816036" w:rsidP="00816036">
      <w:pPr>
        <w:pStyle w:val="1"/>
        <w:spacing w:line="400" w:lineRule="exact"/>
        <w:rPr>
          <w:rFonts w:ascii="Times New Roman" w:eastAsia="標楷體" w:hAnsi="Times New Roman" w:cs="Times New Roman"/>
          <w:sz w:val="28"/>
          <w:szCs w:val="28"/>
        </w:rPr>
      </w:pPr>
      <w:bookmarkStart w:id="7" w:name="_Toc112915934"/>
      <w:r w:rsidRPr="00341151">
        <w:rPr>
          <w:rFonts w:ascii="Times New Roman" w:eastAsia="標楷體" w:hAnsi="Times New Roman" w:cs="Times New Roman"/>
          <w:sz w:val="28"/>
          <w:szCs w:val="28"/>
        </w:rPr>
        <w:lastRenderedPageBreak/>
        <w:t>附表一之七</w:t>
      </w:r>
      <w:r w:rsidRPr="00341151">
        <w:rPr>
          <w:rFonts w:ascii="Times New Roman" w:eastAsia="標楷體" w:hAnsi="Times New Roman" w:cs="Times New Roman"/>
          <w:sz w:val="28"/>
          <w:szCs w:val="28"/>
        </w:rPr>
        <w:t xml:space="preserve"> </w:t>
      </w:r>
      <w:r w:rsidRPr="00341151">
        <w:rPr>
          <w:rFonts w:ascii="Times New Roman" w:eastAsia="標楷體" w:hAnsi="Times New Roman" w:cs="Times New Roman"/>
          <w:sz w:val="28"/>
          <w:szCs w:val="28"/>
        </w:rPr>
        <w:t>永續揭露指標</w:t>
      </w:r>
      <w:r w:rsidRPr="00341151">
        <w:rPr>
          <w:rFonts w:ascii="Times New Roman" w:eastAsia="標楷體" w:hAnsi="Times New Roman" w:cs="Times New Roman"/>
          <w:sz w:val="28"/>
          <w:szCs w:val="28"/>
        </w:rPr>
        <w:t>─</w:t>
      </w:r>
      <w:r w:rsidRPr="00341151">
        <w:rPr>
          <w:rFonts w:ascii="Times New Roman" w:eastAsia="標楷體" w:hAnsi="Times New Roman" w:cs="Times New Roman"/>
          <w:sz w:val="28"/>
          <w:szCs w:val="28"/>
        </w:rPr>
        <w:t>油電燃氣業</w:t>
      </w:r>
      <w:bookmarkEnd w:id="7"/>
    </w:p>
    <w:p w14:paraId="37E6F88B" w14:textId="53EE5E55" w:rsidR="00816036" w:rsidRPr="00922606" w:rsidRDefault="00816036" w:rsidP="00816036">
      <w:pPr>
        <w:widowControl/>
        <w:spacing w:line="400" w:lineRule="exact"/>
        <w:rPr>
          <w:rFonts w:ascii="Times New Roman" w:eastAsia="標楷體" w:hAnsi="Times New Roman" w:cs="Times New Roman"/>
          <w:b/>
          <w:sz w:val="28"/>
          <w:szCs w:val="28"/>
          <w:u w:val="single"/>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816036" w:rsidRPr="00341151" w14:paraId="495A0590" w14:textId="77777777" w:rsidTr="00F25447">
        <w:trPr>
          <w:trHeight w:val="648"/>
          <w:tblHeader/>
        </w:trPr>
        <w:tc>
          <w:tcPr>
            <w:tcW w:w="709" w:type="dxa"/>
            <w:shd w:val="clear" w:color="auto" w:fill="F2F2F2" w:themeFill="background1" w:themeFillShade="F2"/>
            <w:vAlign w:val="center"/>
          </w:tcPr>
          <w:p w14:paraId="32D9C5D0"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678683D1"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2E7BDF2A"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612D19DC"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1A45F154"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0847E648"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816036" w:rsidRPr="00341151" w14:paraId="2AF468ED" w14:textId="77777777" w:rsidTr="00F25447">
        <w:trPr>
          <w:trHeight w:val="448"/>
        </w:trPr>
        <w:tc>
          <w:tcPr>
            <w:tcW w:w="709" w:type="dxa"/>
            <w:shd w:val="clear" w:color="auto" w:fill="auto"/>
            <w:vAlign w:val="center"/>
          </w:tcPr>
          <w:p w14:paraId="1D944200" w14:textId="77777777" w:rsidR="00816036" w:rsidRPr="00341151" w:rsidRDefault="00EC2435" w:rsidP="00F25447">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一</w:t>
            </w:r>
          </w:p>
        </w:tc>
        <w:tc>
          <w:tcPr>
            <w:tcW w:w="4536" w:type="dxa"/>
            <w:shd w:val="clear" w:color="auto" w:fill="auto"/>
            <w:vAlign w:val="center"/>
          </w:tcPr>
          <w:p w14:paraId="5BB4C7ED" w14:textId="423191C6" w:rsidR="00816036" w:rsidRPr="00341151" w:rsidRDefault="00816036" w:rsidP="00EC2435">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在人口密集地區的煉油廠數量</w:t>
            </w:r>
            <w:r w:rsidR="006645B6" w:rsidRPr="00595E5A">
              <w:rPr>
                <w:rFonts w:ascii="Times New Roman" w:eastAsia="標楷體" w:hAnsi="Times New Roman" w:cs="Times New Roman" w:hint="eastAsia"/>
                <w:color w:val="000000"/>
                <w:kern w:val="0"/>
                <w:sz w:val="28"/>
                <w:szCs w:val="28"/>
              </w:rPr>
              <w:t>(</w:t>
            </w:r>
            <w:r w:rsidR="006645B6" w:rsidRPr="00595E5A">
              <w:rPr>
                <w:rFonts w:ascii="Times New Roman" w:eastAsia="標楷體" w:hAnsi="Times New Roman" w:cs="Times New Roman" w:hint="eastAsia"/>
                <w:color w:val="000000"/>
                <w:kern w:val="0"/>
                <w:sz w:val="28"/>
                <w:szCs w:val="28"/>
              </w:rPr>
              <w:t>註</w:t>
            </w:r>
            <w:r w:rsidR="006645B6"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4166A557" w14:textId="77777777" w:rsidR="00816036" w:rsidRPr="00341151" w:rsidRDefault="00816036" w:rsidP="00F25447">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19E1D712" w14:textId="77777777" w:rsidR="00816036" w:rsidRPr="00341151" w:rsidRDefault="00816036" w:rsidP="00F25447">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08048690"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30AAFE8E"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p>
        </w:tc>
      </w:tr>
      <w:tr w:rsidR="00816036" w:rsidRPr="00341151" w14:paraId="5B41A62D" w14:textId="77777777" w:rsidTr="00F25447">
        <w:trPr>
          <w:trHeight w:val="448"/>
        </w:trPr>
        <w:tc>
          <w:tcPr>
            <w:tcW w:w="709" w:type="dxa"/>
            <w:shd w:val="clear" w:color="auto" w:fill="auto"/>
            <w:vAlign w:val="center"/>
          </w:tcPr>
          <w:p w14:paraId="7D6A0FAE" w14:textId="77777777" w:rsidR="00816036" w:rsidRPr="00341151" w:rsidRDefault="00EC2435" w:rsidP="00F25447">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p>
        </w:tc>
        <w:tc>
          <w:tcPr>
            <w:tcW w:w="4536" w:type="dxa"/>
            <w:shd w:val="clear" w:color="auto" w:fill="auto"/>
            <w:vAlign w:val="center"/>
          </w:tcPr>
          <w:p w14:paraId="68E88044" w14:textId="77777777" w:rsidR="00816036" w:rsidRPr="00341151" w:rsidRDefault="00816036" w:rsidP="00F25447">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3A8DACDC" w14:textId="77777777" w:rsidR="00816036" w:rsidRPr="00341151" w:rsidRDefault="00816036" w:rsidP="00F25447">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682D4CEF" w14:textId="77777777" w:rsidR="00816036" w:rsidRPr="00341151" w:rsidRDefault="00816036" w:rsidP="00F25447">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2CED64F0"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2A46052F"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p>
        </w:tc>
      </w:tr>
      <w:tr w:rsidR="00816036" w:rsidRPr="00341151" w14:paraId="723764C5" w14:textId="77777777" w:rsidTr="00F25447">
        <w:trPr>
          <w:trHeight w:val="448"/>
        </w:trPr>
        <w:tc>
          <w:tcPr>
            <w:tcW w:w="709" w:type="dxa"/>
            <w:shd w:val="clear" w:color="auto" w:fill="auto"/>
            <w:vAlign w:val="center"/>
          </w:tcPr>
          <w:p w14:paraId="0090FED8" w14:textId="77777777" w:rsidR="00816036" w:rsidRPr="00341151" w:rsidRDefault="00EC2435" w:rsidP="00F25447">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三</w:t>
            </w:r>
          </w:p>
        </w:tc>
        <w:tc>
          <w:tcPr>
            <w:tcW w:w="4536" w:type="dxa"/>
            <w:shd w:val="clear" w:color="auto" w:fill="auto"/>
            <w:vAlign w:val="center"/>
          </w:tcPr>
          <w:p w14:paraId="558D468F" w14:textId="77777777" w:rsidR="00816036" w:rsidRPr="00341151" w:rsidRDefault="00816036" w:rsidP="00F25447">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所產生有害廢棄物之重量及回收百分比</w:t>
            </w:r>
          </w:p>
        </w:tc>
        <w:tc>
          <w:tcPr>
            <w:tcW w:w="1276" w:type="dxa"/>
            <w:shd w:val="clear" w:color="auto" w:fill="auto"/>
            <w:vAlign w:val="center"/>
          </w:tcPr>
          <w:p w14:paraId="27D8CE98" w14:textId="77777777" w:rsidR="00816036" w:rsidRPr="00341151" w:rsidRDefault="00816036" w:rsidP="00F25447">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437A58B6" w14:textId="77777777" w:rsidR="00816036" w:rsidRPr="00341151" w:rsidRDefault="00816036" w:rsidP="00F25447">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47AA207F"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64AD94EE"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p>
        </w:tc>
      </w:tr>
      <w:tr w:rsidR="00816036" w:rsidRPr="00341151" w14:paraId="45F2B3B8" w14:textId="77777777" w:rsidTr="00F25447">
        <w:trPr>
          <w:trHeight w:val="448"/>
        </w:trPr>
        <w:tc>
          <w:tcPr>
            <w:tcW w:w="709" w:type="dxa"/>
            <w:shd w:val="clear" w:color="auto" w:fill="auto"/>
            <w:vAlign w:val="center"/>
          </w:tcPr>
          <w:p w14:paraId="5221D280" w14:textId="77777777" w:rsidR="00816036" w:rsidRPr="00341151" w:rsidRDefault="00EC2435" w:rsidP="00F25447">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四</w:t>
            </w:r>
          </w:p>
        </w:tc>
        <w:tc>
          <w:tcPr>
            <w:tcW w:w="4536" w:type="dxa"/>
            <w:shd w:val="clear" w:color="auto" w:fill="auto"/>
            <w:vAlign w:val="center"/>
          </w:tcPr>
          <w:p w14:paraId="769558EE" w14:textId="4DBE55F3" w:rsidR="00816036" w:rsidRPr="00341151" w:rsidRDefault="00133C56" w:rsidP="006645B6">
            <w:pPr>
              <w:widowControl/>
              <w:spacing w:line="40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sz w:val="28"/>
                <w:szCs w:val="28"/>
              </w:rPr>
              <w:t>說明</w:t>
            </w:r>
            <w:r w:rsidRPr="00595E5A">
              <w:rPr>
                <w:rFonts w:ascii="Times New Roman" w:eastAsia="標楷體" w:hAnsi="Times New Roman" w:cs="Times New Roman" w:hint="eastAsia"/>
                <w:sz w:val="28"/>
                <w:szCs w:val="28"/>
              </w:rPr>
              <w:t>職業災害人數及比率</w:t>
            </w:r>
          </w:p>
        </w:tc>
        <w:tc>
          <w:tcPr>
            <w:tcW w:w="1276" w:type="dxa"/>
            <w:shd w:val="clear" w:color="auto" w:fill="auto"/>
            <w:vAlign w:val="center"/>
          </w:tcPr>
          <w:p w14:paraId="5A8199E5"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38F9D4B6"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636220E2"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469464FA"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p>
        </w:tc>
      </w:tr>
      <w:tr w:rsidR="00816036" w:rsidRPr="00341151" w14:paraId="4C769BF6" w14:textId="77777777" w:rsidTr="00F25447">
        <w:trPr>
          <w:trHeight w:val="448"/>
        </w:trPr>
        <w:tc>
          <w:tcPr>
            <w:tcW w:w="709" w:type="dxa"/>
            <w:shd w:val="clear" w:color="auto" w:fill="auto"/>
            <w:vAlign w:val="center"/>
          </w:tcPr>
          <w:p w14:paraId="0AE57F13" w14:textId="77777777" w:rsidR="00816036" w:rsidRPr="00341151" w:rsidRDefault="00EC2435" w:rsidP="00F25447">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五</w:t>
            </w:r>
          </w:p>
        </w:tc>
        <w:tc>
          <w:tcPr>
            <w:tcW w:w="4536" w:type="dxa"/>
            <w:shd w:val="clear" w:color="auto" w:fill="auto"/>
            <w:vAlign w:val="center"/>
          </w:tcPr>
          <w:p w14:paraId="2148BE97" w14:textId="77777777" w:rsidR="00816036" w:rsidRPr="00341151" w:rsidRDefault="00816036" w:rsidP="00F25447">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重大事件之風險管理政策</w:t>
            </w:r>
          </w:p>
        </w:tc>
        <w:tc>
          <w:tcPr>
            <w:tcW w:w="1276" w:type="dxa"/>
            <w:shd w:val="clear" w:color="auto" w:fill="auto"/>
            <w:vAlign w:val="center"/>
          </w:tcPr>
          <w:p w14:paraId="7EC473A7" w14:textId="77777777" w:rsidR="00816036" w:rsidRPr="00341151" w:rsidRDefault="00816036" w:rsidP="00F25447">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質化敘述</w:t>
            </w:r>
          </w:p>
        </w:tc>
        <w:tc>
          <w:tcPr>
            <w:tcW w:w="3685" w:type="dxa"/>
            <w:shd w:val="clear" w:color="auto" w:fill="auto"/>
            <w:noWrap/>
            <w:vAlign w:val="center"/>
          </w:tcPr>
          <w:p w14:paraId="5195D4D6" w14:textId="77777777" w:rsidR="00816036" w:rsidRPr="00341151" w:rsidRDefault="00816036" w:rsidP="00F25447">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7C1309A7"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01664BCD"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p>
        </w:tc>
      </w:tr>
      <w:tr w:rsidR="00816036" w:rsidRPr="00341151" w14:paraId="510DC324" w14:textId="77777777" w:rsidTr="00F25447">
        <w:trPr>
          <w:trHeight w:val="448"/>
        </w:trPr>
        <w:tc>
          <w:tcPr>
            <w:tcW w:w="709" w:type="dxa"/>
            <w:shd w:val="clear" w:color="auto" w:fill="auto"/>
            <w:vAlign w:val="center"/>
          </w:tcPr>
          <w:p w14:paraId="7D4A17D0" w14:textId="77777777" w:rsidR="00816036" w:rsidRPr="00341151" w:rsidRDefault="00EC2435" w:rsidP="00F25447">
            <w:pPr>
              <w:widowControl/>
              <w:spacing w:line="40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六</w:t>
            </w:r>
          </w:p>
        </w:tc>
        <w:tc>
          <w:tcPr>
            <w:tcW w:w="4536" w:type="dxa"/>
            <w:shd w:val="clear" w:color="auto" w:fill="auto"/>
            <w:vAlign w:val="center"/>
          </w:tcPr>
          <w:p w14:paraId="1E807E00" w14:textId="77777777" w:rsidR="00816036" w:rsidRPr="00341151" w:rsidRDefault="00816036" w:rsidP="00F25447">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426E8E28"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26506B4D"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7631297C"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571162F2" w14:textId="77777777" w:rsidR="00816036" w:rsidRPr="00341151" w:rsidRDefault="00816036" w:rsidP="00F25447">
            <w:pPr>
              <w:widowControl/>
              <w:spacing w:line="400" w:lineRule="exact"/>
              <w:jc w:val="center"/>
              <w:rPr>
                <w:rFonts w:ascii="Times New Roman" w:eastAsia="標楷體" w:hAnsi="Times New Roman" w:cs="Times New Roman"/>
                <w:color w:val="000000"/>
                <w:kern w:val="0"/>
                <w:sz w:val="28"/>
                <w:szCs w:val="28"/>
              </w:rPr>
            </w:pPr>
          </w:p>
        </w:tc>
      </w:tr>
    </w:tbl>
    <w:p w14:paraId="4F53C45B" w14:textId="77777777" w:rsidR="006645B6" w:rsidRPr="00595E5A" w:rsidRDefault="006645B6" w:rsidP="006645B6">
      <w:pPr>
        <w:spacing w:line="400" w:lineRule="exact"/>
        <w:rPr>
          <w:rFonts w:ascii="Times New Roman" w:eastAsia="標楷體" w:hAnsi="Times New Roman" w:cs="Times New Roman"/>
          <w:sz w:val="28"/>
          <w:szCs w:val="28"/>
        </w:rPr>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：人口密集地區依據依據台灣都市化定義：</w:t>
      </w:r>
    </w:p>
    <w:p w14:paraId="5BA0B5EB" w14:textId="77777777" w:rsidR="006645B6" w:rsidRPr="00595E5A" w:rsidRDefault="006645B6" w:rsidP="00595E5A">
      <w:pPr>
        <w:spacing w:line="400" w:lineRule="exact"/>
        <w:ind w:leftChars="295" w:left="708"/>
        <w:rPr>
          <w:rFonts w:ascii="Times New Roman" w:eastAsia="標楷體" w:hAnsi="Times New Roman" w:cs="Times New Roman"/>
          <w:sz w:val="28"/>
          <w:szCs w:val="28"/>
        </w:rPr>
      </w:pPr>
      <w:r w:rsidRPr="00595E5A">
        <w:rPr>
          <w:rFonts w:ascii="Times New Roman" w:eastAsia="標楷體" w:hAnsi="Times New Roman" w:cs="Times New Roman" w:hint="eastAsia"/>
          <w:sz w:val="28"/>
          <w:szCs w:val="28"/>
        </w:rPr>
        <w:t>凡在同一區域內，合於下列標準之一者為都市化地區：</w:t>
      </w:r>
    </w:p>
    <w:p w14:paraId="3F6FD090" w14:textId="77777777" w:rsidR="006645B6" w:rsidRPr="00595E5A" w:rsidRDefault="006645B6" w:rsidP="00595E5A">
      <w:pPr>
        <w:spacing w:line="400" w:lineRule="exact"/>
        <w:ind w:leftChars="295" w:left="708"/>
        <w:rPr>
          <w:rFonts w:ascii="Times New Roman" w:eastAsia="標楷體" w:hAnsi="Times New Roman" w:cs="Times New Roman"/>
          <w:sz w:val="28"/>
          <w:szCs w:val="28"/>
        </w:rPr>
      </w:pPr>
      <w:r w:rsidRPr="00595E5A">
        <w:rPr>
          <w:rFonts w:ascii="Times New Roman" w:eastAsia="標楷體" w:hAnsi="Times New Roman" w:cs="Times New Roman" w:hint="eastAsia"/>
          <w:sz w:val="28"/>
          <w:szCs w:val="28"/>
        </w:rPr>
        <w:t>a.</w:t>
      </w:r>
      <w:r w:rsidRPr="00595E5A">
        <w:rPr>
          <w:rFonts w:ascii="Times New Roman" w:eastAsia="標楷體" w:hAnsi="Times New Roman" w:cs="Times New Roman" w:hint="eastAsia"/>
          <w:sz w:val="28"/>
          <w:szCs w:val="28"/>
        </w:rPr>
        <w:t>一個具有二萬人以上之聚居地，其人口密度達每平方公里三百人以上者。</w:t>
      </w:r>
    </w:p>
    <w:p w14:paraId="18042521" w14:textId="3FA0F622" w:rsidR="00816036" w:rsidRPr="006645B6" w:rsidRDefault="006645B6" w:rsidP="00595E5A">
      <w:pPr>
        <w:spacing w:line="400" w:lineRule="exact"/>
        <w:ind w:leftChars="295" w:left="708"/>
        <w:rPr>
          <w:rFonts w:ascii="Times New Roman" w:eastAsia="標楷體" w:hAnsi="Times New Roman" w:cs="Times New Roman"/>
          <w:sz w:val="28"/>
          <w:szCs w:val="28"/>
        </w:rPr>
      </w:pPr>
      <w:r w:rsidRPr="00595E5A">
        <w:rPr>
          <w:rFonts w:ascii="Times New Roman" w:eastAsia="標楷體" w:hAnsi="Times New Roman" w:cs="Times New Roman" w:hint="eastAsia"/>
          <w:sz w:val="28"/>
          <w:szCs w:val="28"/>
        </w:rPr>
        <w:t>b.</w:t>
      </w:r>
      <w:r w:rsidRPr="00595E5A">
        <w:rPr>
          <w:rFonts w:ascii="Times New Roman" w:eastAsia="標楷體" w:hAnsi="Times New Roman" w:cs="Times New Roman" w:hint="eastAsia"/>
          <w:sz w:val="28"/>
          <w:szCs w:val="28"/>
        </w:rPr>
        <w:t>不同市、鎮、鄉之二個以上毗鄰聚居地，其人口數合計達二萬人以上，且平均人口密度達每平方公里三百人以上者。</w:t>
      </w:r>
    </w:p>
    <w:p w14:paraId="72112FC9" w14:textId="50A18006" w:rsidR="00CC7C2C" w:rsidRDefault="00816036" w:rsidP="00816036">
      <w:pPr>
        <w:widowControl/>
        <w:spacing w:line="400" w:lineRule="exact"/>
        <w:rPr>
          <w:rFonts w:ascii="Times New Roman" w:eastAsia="標楷體" w:hAnsi="Times New Roman" w:cs="Times New Roman"/>
          <w:b/>
          <w:sz w:val="28"/>
          <w:szCs w:val="28"/>
        </w:rPr>
      </w:pPr>
      <w:r w:rsidRPr="00341151">
        <w:rPr>
          <w:rFonts w:ascii="Times New Roman" w:eastAsia="標楷體" w:hAnsi="Times New Roman" w:cs="Times New Roman"/>
          <w:b/>
          <w:sz w:val="28"/>
          <w:szCs w:val="28"/>
        </w:rPr>
        <w:br w:type="page"/>
      </w:r>
    </w:p>
    <w:p w14:paraId="2B8B84A5" w14:textId="56F7C4CD" w:rsidR="00CC7C2C" w:rsidRDefault="00CC7C2C" w:rsidP="00CC7C2C">
      <w:pPr>
        <w:pStyle w:val="1"/>
        <w:spacing w:line="400" w:lineRule="exact"/>
        <w:rPr>
          <w:rFonts w:ascii="標楷體" w:eastAsia="標楷體" w:hAnsi="標楷體"/>
          <w:sz w:val="28"/>
          <w:szCs w:val="28"/>
        </w:rPr>
      </w:pPr>
      <w:bookmarkStart w:id="8" w:name="_Toc112915935"/>
      <w:r w:rsidRPr="00CC7C2C">
        <w:rPr>
          <w:rFonts w:ascii="標楷體" w:eastAsia="標楷體" w:hAnsi="標楷體" w:hint="eastAsia"/>
          <w:sz w:val="28"/>
          <w:szCs w:val="28"/>
        </w:rPr>
        <w:lastRenderedPageBreak/>
        <w:t>附表一之八</w:t>
      </w:r>
      <w:r w:rsidR="00B8217A">
        <w:rPr>
          <w:rFonts w:ascii="標楷體" w:eastAsia="標楷體" w:hAnsi="標楷體" w:hint="eastAsia"/>
          <w:sz w:val="28"/>
          <w:szCs w:val="28"/>
        </w:rPr>
        <w:t xml:space="preserve"> </w:t>
      </w:r>
      <w:r w:rsidRPr="00CC7C2C">
        <w:rPr>
          <w:rFonts w:ascii="標楷體" w:eastAsia="標楷體" w:hAnsi="標楷體" w:hint="eastAsia"/>
          <w:sz w:val="28"/>
          <w:szCs w:val="28"/>
        </w:rPr>
        <w:t>永續揭露指標─半導體業</w:t>
      </w:r>
      <w:bookmarkEnd w:id="8"/>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CC7C2C" w:rsidRPr="00341151" w14:paraId="60C21666" w14:textId="77777777" w:rsidTr="000521B2">
        <w:trPr>
          <w:trHeight w:val="648"/>
        </w:trPr>
        <w:tc>
          <w:tcPr>
            <w:tcW w:w="709" w:type="dxa"/>
            <w:shd w:val="clear" w:color="auto" w:fill="F2F2F2" w:themeFill="background1" w:themeFillShade="F2"/>
            <w:vAlign w:val="center"/>
          </w:tcPr>
          <w:p w14:paraId="322F7EBF"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631E2B71"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177587E3"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12EAD048"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55451234"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55D829A2"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CC7C2C" w:rsidRPr="00341151" w14:paraId="3DC3E5C7" w14:textId="77777777" w:rsidTr="000521B2">
        <w:trPr>
          <w:trHeight w:val="448"/>
        </w:trPr>
        <w:tc>
          <w:tcPr>
            <w:tcW w:w="709" w:type="dxa"/>
            <w:shd w:val="clear" w:color="auto" w:fill="auto"/>
            <w:vAlign w:val="center"/>
          </w:tcPr>
          <w:p w14:paraId="10E22C23"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4FC3EF77" w14:textId="77777777" w:rsidR="00CC7C2C" w:rsidRPr="00595E5A" w:rsidRDefault="00CC7C2C" w:rsidP="000521B2">
            <w:pPr>
              <w:widowControl/>
              <w:spacing w:line="40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消耗能源總量、外購電力百分比及再生能源使用</w:t>
            </w:r>
            <w:r w:rsidRPr="00595E5A">
              <w:rPr>
                <w:rFonts w:ascii="Times New Roman" w:eastAsia="標楷體" w:hAnsi="Times New Roman" w:cs="Times New Roman" w:hint="eastAsia"/>
                <w:color w:val="000000"/>
                <w:kern w:val="0"/>
                <w:sz w:val="28"/>
                <w:szCs w:val="28"/>
              </w:rPr>
              <w:t>率</w:t>
            </w:r>
          </w:p>
        </w:tc>
        <w:tc>
          <w:tcPr>
            <w:tcW w:w="1276" w:type="dxa"/>
            <w:shd w:val="clear" w:color="auto" w:fill="auto"/>
            <w:vAlign w:val="center"/>
          </w:tcPr>
          <w:p w14:paraId="2AC67D47" w14:textId="77777777" w:rsidR="00CC7C2C" w:rsidRPr="00595E5A" w:rsidRDefault="00CC7C2C" w:rsidP="000521B2">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1BC0C67E" w14:textId="77777777" w:rsidR="00CC7C2C" w:rsidRPr="00595E5A" w:rsidRDefault="00CC7C2C" w:rsidP="000521B2">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4D8B7E01" w14:textId="77777777" w:rsidR="00CC7C2C" w:rsidRPr="00595E5A" w:rsidRDefault="00CC7C2C" w:rsidP="000521B2">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Pr="00595E5A">
              <w:rPr>
                <w:rFonts w:ascii="Times New Roman" w:eastAsia="標楷體" w:hAnsi="Times New Roman" w:cs="Times New Roman"/>
                <w:color w:val="000000"/>
                <w:kern w:val="0"/>
                <w:sz w:val="28"/>
                <w:szCs w:val="28"/>
              </w:rPr>
              <w:t>(GJ)</w:t>
            </w:r>
            <w:r w:rsidRPr="00595E5A">
              <w:rPr>
                <w:rFonts w:ascii="Times New Roman" w:eastAsia="標楷體" w:hAnsi="Times New Roman" w:cs="Times New Roman"/>
                <w:color w:val="000000"/>
                <w:kern w:val="0"/>
                <w:sz w:val="28"/>
                <w:szCs w:val="28"/>
              </w:rPr>
              <w:t>、百分比</w:t>
            </w:r>
            <w:r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7B6DC8F9"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p>
        </w:tc>
      </w:tr>
      <w:tr w:rsidR="00CC7C2C" w:rsidRPr="00341151" w14:paraId="61E641CD" w14:textId="77777777" w:rsidTr="000521B2">
        <w:trPr>
          <w:trHeight w:val="448"/>
        </w:trPr>
        <w:tc>
          <w:tcPr>
            <w:tcW w:w="709" w:type="dxa"/>
            <w:shd w:val="clear" w:color="auto" w:fill="auto"/>
            <w:vAlign w:val="center"/>
          </w:tcPr>
          <w:p w14:paraId="1F52DDBC"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491131FD" w14:textId="77777777" w:rsidR="00CC7C2C" w:rsidRPr="00341151" w:rsidRDefault="00CC7C2C" w:rsidP="000521B2">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33B795B2"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24F69EE3" w14:textId="77777777" w:rsidR="00CC7C2C" w:rsidRPr="00341151" w:rsidRDefault="00CC7C2C" w:rsidP="000521B2">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243A4069"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69C5BCBB"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p>
        </w:tc>
      </w:tr>
      <w:tr w:rsidR="00CC7C2C" w:rsidRPr="00341151" w14:paraId="3654760B" w14:textId="77777777" w:rsidTr="000521B2">
        <w:trPr>
          <w:trHeight w:val="448"/>
        </w:trPr>
        <w:tc>
          <w:tcPr>
            <w:tcW w:w="709" w:type="dxa"/>
            <w:shd w:val="clear" w:color="auto" w:fill="auto"/>
            <w:vAlign w:val="center"/>
          </w:tcPr>
          <w:p w14:paraId="59773694"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4D75B530" w14:textId="77777777" w:rsidR="00CC7C2C" w:rsidRPr="00341151" w:rsidRDefault="00CC7C2C" w:rsidP="000521B2">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所產生有害廢棄物之重量及回收百分比</w:t>
            </w:r>
          </w:p>
        </w:tc>
        <w:tc>
          <w:tcPr>
            <w:tcW w:w="1276" w:type="dxa"/>
            <w:shd w:val="clear" w:color="auto" w:fill="auto"/>
            <w:vAlign w:val="center"/>
          </w:tcPr>
          <w:p w14:paraId="37B4E215"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31520BD5" w14:textId="77777777" w:rsidR="00CC7C2C" w:rsidRPr="00341151" w:rsidRDefault="00CC7C2C" w:rsidP="000521B2">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339CB9CE"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1E90DBFF"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p>
        </w:tc>
      </w:tr>
      <w:tr w:rsidR="00CC7C2C" w:rsidRPr="00341151" w14:paraId="0E3B5DF1" w14:textId="77777777" w:rsidTr="000521B2">
        <w:trPr>
          <w:trHeight w:val="448"/>
        </w:trPr>
        <w:tc>
          <w:tcPr>
            <w:tcW w:w="709" w:type="dxa"/>
            <w:shd w:val="clear" w:color="auto" w:fill="auto"/>
            <w:vAlign w:val="center"/>
          </w:tcPr>
          <w:p w14:paraId="61414482"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1FEE1821" w14:textId="77777777" w:rsidR="00CC7C2C" w:rsidRPr="00341151" w:rsidRDefault="00CC7C2C" w:rsidP="000521B2">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說明</w:t>
            </w:r>
            <w:r>
              <w:rPr>
                <w:rFonts w:ascii="Times New Roman" w:eastAsia="標楷體" w:hAnsi="Times New Roman" w:cs="Times New Roman" w:hint="eastAsia"/>
                <w:sz w:val="28"/>
                <w:szCs w:val="28"/>
              </w:rPr>
              <w:t>職業災害類別、人數及比率</w:t>
            </w:r>
          </w:p>
        </w:tc>
        <w:tc>
          <w:tcPr>
            <w:tcW w:w="1276" w:type="dxa"/>
            <w:shd w:val="clear" w:color="auto" w:fill="auto"/>
            <w:vAlign w:val="center"/>
          </w:tcPr>
          <w:p w14:paraId="0C2068DB"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52635C3E"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48D6A9B0"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6E38A5BE"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p>
        </w:tc>
      </w:tr>
      <w:tr w:rsidR="00CC7C2C" w:rsidRPr="00341151" w14:paraId="26A1C2EE" w14:textId="77777777" w:rsidTr="000521B2">
        <w:trPr>
          <w:trHeight w:val="448"/>
        </w:trPr>
        <w:tc>
          <w:tcPr>
            <w:tcW w:w="709" w:type="dxa"/>
            <w:shd w:val="clear" w:color="auto" w:fill="auto"/>
            <w:vAlign w:val="center"/>
          </w:tcPr>
          <w:p w14:paraId="168F9A08"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五</w:t>
            </w:r>
          </w:p>
        </w:tc>
        <w:tc>
          <w:tcPr>
            <w:tcW w:w="4536" w:type="dxa"/>
            <w:shd w:val="clear" w:color="auto" w:fill="auto"/>
            <w:vAlign w:val="center"/>
          </w:tcPr>
          <w:p w14:paraId="1E14D038" w14:textId="50322E32" w:rsidR="00CC7C2C" w:rsidRPr="00341151" w:rsidRDefault="00CC7C2C" w:rsidP="002A6573">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產品生命週期管理之揭露：含報廢產品及電子廢棄物之重量以及再循環之百分比</w:t>
            </w:r>
            <w:r w:rsidRPr="00595E5A">
              <w:rPr>
                <w:rFonts w:ascii="Times New Roman" w:eastAsia="標楷體" w:hAnsi="Times New Roman" w:cs="Times New Roman" w:hint="eastAsia"/>
                <w:color w:val="000000"/>
                <w:kern w:val="0"/>
                <w:sz w:val="28"/>
                <w:szCs w:val="28"/>
              </w:rPr>
              <w:t>(</w:t>
            </w:r>
            <w:r w:rsidRPr="00595E5A">
              <w:rPr>
                <w:rFonts w:ascii="Times New Roman" w:eastAsia="標楷體" w:hAnsi="Times New Roman" w:cs="Times New Roman" w:hint="eastAsia"/>
                <w:color w:val="000000"/>
                <w:kern w:val="0"/>
                <w:sz w:val="28"/>
                <w:szCs w:val="28"/>
              </w:rPr>
              <w:t>註</w:t>
            </w:r>
            <w:r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1F84A75F"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3F15B5BD"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3EE9DF6A"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 xml:space="preserve"> (%)</w:t>
            </w:r>
          </w:p>
        </w:tc>
        <w:tc>
          <w:tcPr>
            <w:tcW w:w="1701" w:type="dxa"/>
            <w:shd w:val="clear" w:color="auto" w:fill="auto"/>
            <w:noWrap/>
            <w:vAlign w:val="center"/>
          </w:tcPr>
          <w:p w14:paraId="2D2CB17D" w14:textId="77777777" w:rsidR="00CC7C2C" w:rsidRPr="00341151" w:rsidRDefault="00CC7C2C" w:rsidP="000521B2">
            <w:pPr>
              <w:widowControl/>
              <w:spacing w:line="400" w:lineRule="exact"/>
              <w:jc w:val="both"/>
              <w:rPr>
                <w:rFonts w:ascii="Times New Roman" w:eastAsia="標楷體" w:hAnsi="Times New Roman" w:cs="Times New Roman"/>
                <w:color w:val="000000"/>
                <w:kern w:val="0"/>
                <w:sz w:val="28"/>
                <w:szCs w:val="28"/>
              </w:rPr>
            </w:pPr>
          </w:p>
        </w:tc>
      </w:tr>
      <w:tr w:rsidR="00CC7C2C" w:rsidRPr="00341151" w14:paraId="4A7122CC" w14:textId="77777777" w:rsidTr="000521B2">
        <w:trPr>
          <w:trHeight w:val="448"/>
        </w:trPr>
        <w:tc>
          <w:tcPr>
            <w:tcW w:w="709" w:type="dxa"/>
            <w:shd w:val="clear" w:color="auto" w:fill="auto"/>
            <w:vAlign w:val="center"/>
          </w:tcPr>
          <w:p w14:paraId="26BFF8FB"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六</w:t>
            </w:r>
          </w:p>
        </w:tc>
        <w:tc>
          <w:tcPr>
            <w:tcW w:w="4536" w:type="dxa"/>
            <w:shd w:val="clear" w:color="auto" w:fill="auto"/>
            <w:vAlign w:val="center"/>
          </w:tcPr>
          <w:p w14:paraId="2DBF8AD4" w14:textId="77777777" w:rsidR="00CC7C2C" w:rsidRPr="00341151" w:rsidRDefault="00CC7C2C" w:rsidP="000521B2">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與使用關鍵材料相關的風險管理之描述</w:t>
            </w:r>
          </w:p>
        </w:tc>
        <w:tc>
          <w:tcPr>
            <w:tcW w:w="1276" w:type="dxa"/>
            <w:shd w:val="clear" w:color="auto" w:fill="auto"/>
            <w:vAlign w:val="center"/>
          </w:tcPr>
          <w:p w14:paraId="283DB218"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質化描述</w:t>
            </w:r>
          </w:p>
        </w:tc>
        <w:tc>
          <w:tcPr>
            <w:tcW w:w="3685" w:type="dxa"/>
            <w:shd w:val="clear" w:color="auto" w:fill="auto"/>
            <w:noWrap/>
            <w:vAlign w:val="center"/>
          </w:tcPr>
          <w:p w14:paraId="61E61CB5"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53E82B5D"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0CD45FF0" w14:textId="77777777" w:rsidR="00CC7C2C" w:rsidRPr="00341151" w:rsidRDefault="00CC7C2C" w:rsidP="000521B2">
            <w:pPr>
              <w:widowControl/>
              <w:spacing w:line="400" w:lineRule="exact"/>
              <w:jc w:val="both"/>
              <w:rPr>
                <w:rFonts w:ascii="Times New Roman" w:eastAsia="標楷體" w:hAnsi="Times New Roman" w:cs="Times New Roman"/>
                <w:color w:val="000000"/>
                <w:kern w:val="0"/>
                <w:sz w:val="28"/>
                <w:szCs w:val="28"/>
              </w:rPr>
            </w:pPr>
          </w:p>
        </w:tc>
      </w:tr>
      <w:tr w:rsidR="00CC7C2C" w:rsidRPr="00341151" w14:paraId="49FC4448" w14:textId="77777777" w:rsidTr="000521B2">
        <w:trPr>
          <w:trHeight w:val="448"/>
        </w:trPr>
        <w:tc>
          <w:tcPr>
            <w:tcW w:w="709" w:type="dxa"/>
            <w:shd w:val="clear" w:color="auto" w:fill="auto"/>
            <w:vAlign w:val="center"/>
          </w:tcPr>
          <w:p w14:paraId="7150D72E"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七</w:t>
            </w:r>
          </w:p>
        </w:tc>
        <w:tc>
          <w:tcPr>
            <w:tcW w:w="4536" w:type="dxa"/>
            <w:shd w:val="clear" w:color="auto" w:fill="auto"/>
            <w:vAlign w:val="center"/>
          </w:tcPr>
          <w:p w14:paraId="455BEF34" w14:textId="77777777" w:rsidR="00CC7C2C" w:rsidRPr="00341151" w:rsidRDefault="00CC7C2C" w:rsidP="000521B2">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因與反競爭行為條例相關的法律訴訟而造成的金錢損失總額</w:t>
            </w:r>
          </w:p>
        </w:tc>
        <w:tc>
          <w:tcPr>
            <w:tcW w:w="1276" w:type="dxa"/>
            <w:shd w:val="clear" w:color="auto" w:fill="auto"/>
            <w:vAlign w:val="center"/>
          </w:tcPr>
          <w:p w14:paraId="72F48284"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293FFFFC"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174C2E1B"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報導貨幣</w:t>
            </w:r>
          </w:p>
        </w:tc>
        <w:tc>
          <w:tcPr>
            <w:tcW w:w="1701" w:type="dxa"/>
            <w:shd w:val="clear" w:color="auto" w:fill="auto"/>
            <w:noWrap/>
            <w:vAlign w:val="center"/>
          </w:tcPr>
          <w:p w14:paraId="60918731" w14:textId="77777777" w:rsidR="00CC7C2C" w:rsidRPr="00341151" w:rsidRDefault="00CC7C2C" w:rsidP="000521B2">
            <w:pPr>
              <w:widowControl/>
              <w:spacing w:line="400" w:lineRule="exact"/>
              <w:jc w:val="both"/>
              <w:rPr>
                <w:rFonts w:ascii="Times New Roman" w:eastAsia="標楷體" w:hAnsi="Times New Roman" w:cs="Times New Roman"/>
                <w:color w:val="000000"/>
                <w:kern w:val="0"/>
                <w:sz w:val="28"/>
                <w:szCs w:val="28"/>
              </w:rPr>
            </w:pPr>
          </w:p>
        </w:tc>
      </w:tr>
      <w:tr w:rsidR="00CC7C2C" w:rsidRPr="00341151" w14:paraId="473A6041" w14:textId="77777777" w:rsidTr="000521B2">
        <w:trPr>
          <w:trHeight w:val="448"/>
        </w:trPr>
        <w:tc>
          <w:tcPr>
            <w:tcW w:w="709" w:type="dxa"/>
            <w:shd w:val="clear" w:color="auto" w:fill="auto"/>
            <w:vAlign w:val="center"/>
          </w:tcPr>
          <w:p w14:paraId="6DD4640E" w14:textId="77777777" w:rsidR="00CC7C2C" w:rsidRPr="00341151" w:rsidRDefault="00CC7C2C" w:rsidP="000521B2">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八</w:t>
            </w:r>
          </w:p>
        </w:tc>
        <w:tc>
          <w:tcPr>
            <w:tcW w:w="4536" w:type="dxa"/>
            <w:shd w:val="clear" w:color="auto" w:fill="auto"/>
            <w:vAlign w:val="center"/>
          </w:tcPr>
          <w:p w14:paraId="080F6E7E" w14:textId="77777777" w:rsidR="00CC7C2C" w:rsidRPr="00341151" w:rsidRDefault="00CC7C2C" w:rsidP="000521B2">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530E7F8F"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E407C18"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3AE59B2E"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157F144C" w14:textId="77777777" w:rsidR="00CC7C2C" w:rsidRPr="00341151" w:rsidRDefault="00CC7C2C" w:rsidP="000521B2">
            <w:pPr>
              <w:widowControl/>
              <w:spacing w:line="400" w:lineRule="exact"/>
              <w:jc w:val="center"/>
              <w:rPr>
                <w:rFonts w:ascii="Times New Roman" w:eastAsia="標楷體" w:hAnsi="Times New Roman" w:cs="Times New Roman"/>
                <w:color w:val="000000"/>
                <w:kern w:val="0"/>
                <w:sz w:val="28"/>
                <w:szCs w:val="28"/>
              </w:rPr>
            </w:pPr>
          </w:p>
        </w:tc>
      </w:tr>
    </w:tbl>
    <w:p w14:paraId="6A073956" w14:textId="706B90A2" w:rsidR="00CC7C2C" w:rsidRDefault="00DC607F" w:rsidP="00DC607F">
      <w:pPr>
        <w:widowControl/>
        <w:spacing w:line="400" w:lineRule="exact"/>
        <w:rPr>
          <w:rFonts w:ascii="Times New Roman" w:eastAsia="標楷體" w:hAnsi="Times New Roman" w:cs="Times New Roman"/>
          <w:sz w:val="28"/>
          <w:szCs w:val="28"/>
        </w:rPr>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：包含下腳料賣出或其他回收處理，應提供相關說明。</w:t>
      </w:r>
    </w:p>
    <w:p w14:paraId="6998934E" w14:textId="7DDD96DA" w:rsidR="00B8217A" w:rsidRDefault="00B8217A">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6FFD2781" w14:textId="4CB8524F" w:rsidR="00B8217A" w:rsidRDefault="00B8217A" w:rsidP="00B8217A">
      <w:pPr>
        <w:pStyle w:val="1"/>
        <w:spacing w:line="400" w:lineRule="exact"/>
        <w:rPr>
          <w:rFonts w:ascii="標楷體" w:eastAsia="標楷體" w:hAnsi="標楷體"/>
          <w:sz w:val="28"/>
          <w:szCs w:val="28"/>
        </w:rPr>
      </w:pPr>
      <w:r w:rsidRPr="00CC7C2C">
        <w:rPr>
          <w:rFonts w:ascii="標楷體" w:eastAsia="標楷體" w:hAnsi="標楷體" w:hint="eastAsia"/>
          <w:sz w:val="28"/>
          <w:szCs w:val="28"/>
        </w:rPr>
        <w:lastRenderedPageBreak/>
        <w:t>附表一之</w:t>
      </w:r>
      <w:r w:rsidRPr="00B8217A">
        <w:rPr>
          <w:rFonts w:ascii="標楷體" w:eastAsia="標楷體" w:hAnsi="標楷體" w:hint="eastAsia"/>
          <w:sz w:val="28"/>
          <w:szCs w:val="28"/>
        </w:rPr>
        <w:t>九</w:t>
      </w:r>
      <w:r>
        <w:rPr>
          <w:rFonts w:ascii="標楷體" w:eastAsia="標楷體" w:hAnsi="標楷體" w:hint="eastAsia"/>
          <w:sz w:val="28"/>
          <w:szCs w:val="28"/>
        </w:rPr>
        <w:t xml:space="preserve"> </w:t>
      </w:r>
      <w:r w:rsidRPr="00CC7C2C">
        <w:rPr>
          <w:rFonts w:ascii="標楷體" w:eastAsia="標楷體" w:hAnsi="標楷體" w:hint="eastAsia"/>
          <w:sz w:val="28"/>
          <w:szCs w:val="28"/>
        </w:rPr>
        <w:t>永續揭露指標─電腦及週邊設備業</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B8217A" w:rsidRPr="00341151" w14:paraId="4DF905A5" w14:textId="77777777" w:rsidTr="00E21A31">
        <w:trPr>
          <w:trHeight w:val="648"/>
        </w:trPr>
        <w:tc>
          <w:tcPr>
            <w:tcW w:w="709" w:type="dxa"/>
            <w:shd w:val="clear" w:color="auto" w:fill="F2F2F2" w:themeFill="background1" w:themeFillShade="F2"/>
            <w:vAlign w:val="center"/>
          </w:tcPr>
          <w:p w14:paraId="5DE174D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2D4BB15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4BDE7B7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31346F6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43A2D26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586FA42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B8217A" w:rsidRPr="00341151" w14:paraId="21644CA0" w14:textId="77777777" w:rsidTr="00E21A31">
        <w:trPr>
          <w:trHeight w:val="448"/>
        </w:trPr>
        <w:tc>
          <w:tcPr>
            <w:tcW w:w="709" w:type="dxa"/>
            <w:shd w:val="clear" w:color="auto" w:fill="auto"/>
            <w:vAlign w:val="center"/>
          </w:tcPr>
          <w:p w14:paraId="655A5B7D"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5674AE5D" w14:textId="77777777" w:rsidR="00B8217A" w:rsidRPr="00595E5A" w:rsidRDefault="00B8217A" w:rsidP="00E21A31">
            <w:pPr>
              <w:widowControl/>
              <w:spacing w:line="40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消耗能源總量、外購電力百分比及再生能源使用</w:t>
            </w:r>
            <w:r w:rsidRPr="00595E5A">
              <w:rPr>
                <w:rFonts w:ascii="Times New Roman" w:eastAsia="標楷體" w:hAnsi="Times New Roman" w:cs="Times New Roman" w:hint="eastAsia"/>
                <w:color w:val="000000"/>
                <w:kern w:val="0"/>
                <w:sz w:val="28"/>
                <w:szCs w:val="28"/>
              </w:rPr>
              <w:t>率</w:t>
            </w:r>
          </w:p>
        </w:tc>
        <w:tc>
          <w:tcPr>
            <w:tcW w:w="1276" w:type="dxa"/>
            <w:shd w:val="clear" w:color="auto" w:fill="auto"/>
            <w:vAlign w:val="center"/>
          </w:tcPr>
          <w:p w14:paraId="55520B76"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478E9A5D"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44C4BC39"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Pr="00595E5A">
              <w:rPr>
                <w:rFonts w:ascii="Times New Roman" w:eastAsia="標楷體" w:hAnsi="Times New Roman" w:cs="Times New Roman"/>
                <w:color w:val="000000"/>
                <w:kern w:val="0"/>
                <w:sz w:val="28"/>
                <w:szCs w:val="28"/>
              </w:rPr>
              <w:t>(GJ)</w:t>
            </w:r>
            <w:r w:rsidRPr="00595E5A">
              <w:rPr>
                <w:rFonts w:ascii="Times New Roman" w:eastAsia="標楷體" w:hAnsi="Times New Roman" w:cs="Times New Roman"/>
                <w:color w:val="000000"/>
                <w:kern w:val="0"/>
                <w:sz w:val="28"/>
                <w:szCs w:val="28"/>
              </w:rPr>
              <w:t>、百分比</w:t>
            </w:r>
            <w:r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4A75B9C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0699BF80" w14:textId="77777777" w:rsidTr="00E21A31">
        <w:trPr>
          <w:trHeight w:val="448"/>
        </w:trPr>
        <w:tc>
          <w:tcPr>
            <w:tcW w:w="709" w:type="dxa"/>
            <w:shd w:val="clear" w:color="auto" w:fill="auto"/>
            <w:vAlign w:val="center"/>
          </w:tcPr>
          <w:p w14:paraId="1FDC6759"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65759746"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6B393F61"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0E415C1C"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7C7758F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099DD24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3BA20952" w14:textId="77777777" w:rsidTr="00E21A31">
        <w:trPr>
          <w:trHeight w:val="448"/>
        </w:trPr>
        <w:tc>
          <w:tcPr>
            <w:tcW w:w="709" w:type="dxa"/>
            <w:shd w:val="clear" w:color="auto" w:fill="auto"/>
            <w:vAlign w:val="center"/>
          </w:tcPr>
          <w:p w14:paraId="535437B6"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60EA3362"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所產生有害廢棄物之重量及回收百分比</w:t>
            </w:r>
          </w:p>
        </w:tc>
        <w:tc>
          <w:tcPr>
            <w:tcW w:w="1276" w:type="dxa"/>
            <w:shd w:val="clear" w:color="auto" w:fill="auto"/>
            <w:vAlign w:val="center"/>
          </w:tcPr>
          <w:p w14:paraId="13C21085"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17007099"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06EC4C7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323F260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722817FF" w14:textId="77777777" w:rsidTr="00E21A31">
        <w:trPr>
          <w:trHeight w:val="448"/>
        </w:trPr>
        <w:tc>
          <w:tcPr>
            <w:tcW w:w="709" w:type="dxa"/>
            <w:shd w:val="clear" w:color="auto" w:fill="auto"/>
            <w:vAlign w:val="center"/>
          </w:tcPr>
          <w:p w14:paraId="524C6C86"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58EC336F"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說明</w:t>
            </w:r>
            <w:r>
              <w:rPr>
                <w:rFonts w:ascii="Times New Roman" w:eastAsia="標楷體" w:hAnsi="Times New Roman" w:cs="Times New Roman" w:hint="eastAsia"/>
                <w:sz w:val="28"/>
                <w:szCs w:val="28"/>
              </w:rPr>
              <w:t>職業災害類別、人數及比率</w:t>
            </w:r>
          </w:p>
        </w:tc>
        <w:tc>
          <w:tcPr>
            <w:tcW w:w="1276" w:type="dxa"/>
            <w:shd w:val="clear" w:color="auto" w:fill="auto"/>
            <w:vAlign w:val="center"/>
          </w:tcPr>
          <w:p w14:paraId="787E129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179C594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641A405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5E22A530"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13D25630" w14:textId="77777777" w:rsidTr="00E21A31">
        <w:trPr>
          <w:trHeight w:val="448"/>
        </w:trPr>
        <w:tc>
          <w:tcPr>
            <w:tcW w:w="709" w:type="dxa"/>
            <w:shd w:val="clear" w:color="auto" w:fill="auto"/>
            <w:vAlign w:val="center"/>
          </w:tcPr>
          <w:p w14:paraId="072D919E"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五</w:t>
            </w:r>
          </w:p>
        </w:tc>
        <w:tc>
          <w:tcPr>
            <w:tcW w:w="4536" w:type="dxa"/>
            <w:shd w:val="clear" w:color="auto" w:fill="auto"/>
            <w:vAlign w:val="center"/>
          </w:tcPr>
          <w:p w14:paraId="7A381729"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產品生命週期管理之揭露：含報廢產品及電子廢棄物之重量以及再循環之百分比</w:t>
            </w:r>
            <w:r w:rsidRPr="00595E5A">
              <w:rPr>
                <w:rFonts w:ascii="Times New Roman" w:eastAsia="標楷體" w:hAnsi="Times New Roman" w:cs="Times New Roman" w:hint="eastAsia"/>
                <w:color w:val="000000"/>
                <w:kern w:val="0"/>
                <w:sz w:val="28"/>
                <w:szCs w:val="28"/>
              </w:rPr>
              <w:t>(</w:t>
            </w:r>
            <w:r w:rsidRPr="00595E5A">
              <w:rPr>
                <w:rFonts w:ascii="Times New Roman" w:eastAsia="標楷體" w:hAnsi="Times New Roman" w:cs="Times New Roman" w:hint="eastAsia"/>
                <w:color w:val="000000"/>
                <w:kern w:val="0"/>
                <w:sz w:val="28"/>
                <w:szCs w:val="28"/>
              </w:rPr>
              <w:t>註</w:t>
            </w:r>
            <w:r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54DD8C02"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52511C57"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0CB919D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 xml:space="preserve"> (%)</w:t>
            </w:r>
          </w:p>
        </w:tc>
        <w:tc>
          <w:tcPr>
            <w:tcW w:w="1701" w:type="dxa"/>
            <w:shd w:val="clear" w:color="auto" w:fill="auto"/>
            <w:noWrap/>
            <w:vAlign w:val="center"/>
          </w:tcPr>
          <w:p w14:paraId="3421E81C"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5F67754B" w14:textId="77777777" w:rsidTr="00E21A31">
        <w:trPr>
          <w:trHeight w:val="448"/>
        </w:trPr>
        <w:tc>
          <w:tcPr>
            <w:tcW w:w="709" w:type="dxa"/>
            <w:shd w:val="clear" w:color="auto" w:fill="auto"/>
            <w:vAlign w:val="center"/>
          </w:tcPr>
          <w:p w14:paraId="07412504"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六</w:t>
            </w:r>
          </w:p>
        </w:tc>
        <w:tc>
          <w:tcPr>
            <w:tcW w:w="4536" w:type="dxa"/>
            <w:shd w:val="clear" w:color="auto" w:fill="auto"/>
            <w:vAlign w:val="center"/>
          </w:tcPr>
          <w:p w14:paraId="6935B90E"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與使用關鍵材料相關的風險管理之描述</w:t>
            </w:r>
          </w:p>
        </w:tc>
        <w:tc>
          <w:tcPr>
            <w:tcW w:w="1276" w:type="dxa"/>
            <w:shd w:val="clear" w:color="auto" w:fill="auto"/>
            <w:vAlign w:val="center"/>
          </w:tcPr>
          <w:p w14:paraId="4D094D8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質化描述</w:t>
            </w:r>
          </w:p>
        </w:tc>
        <w:tc>
          <w:tcPr>
            <w:tcW w:w="3685" w:type="dxa"/>
            <w:shd w:val="clear" w:color="auto" w:fill="auto"/>
            <w:noWrap/>
            <w:vAlign w:val="center"/>
          </w:tcPr>
          <w:p w14:paraId="78F07FD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3D658412"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7A887117"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1710BAFC" w14:textId="77777777" w:rsidTr="00E21A31">
        <w:trPr>
          <w:trHeight w:val="448"/>
        </w:trPr>
        <w:tc>
          <w:tcPr>
            <w:tcW w:w="709" w:type="dxa"/>
            <w:shd w:val="clear" w:color="auto" w:fill="auto"/>
            <w:vAlign w:val="center"/>
          </w:tcPr>
          <w:p w14:paraId="1F0B947E"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七</w:t>
            </w:r>
          </w:p>
        </w:tc>
        <w:tc>
          <w:tcPr>
            <w:tcW w:w="4536" w:type="dxa"/>
            <w:shd w:val="clear" w:color="auto" w:fill="auto"/>
            <w:vAlign w:val="center"/>
          </w:tcPr>
          <w:p w14:paraId="1A4C5BE0"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因與反競爭行為條例相關的法律訴訟而造成的金錢損失總額</w:t>
            </w:r>
          </w:p>
        </w:tc>
        <w:tc>
          <w:tcPr>
            <w:tcW w:w="1276" w:type="dxa"/>
            <w:shd w:val="clear" w:color="auto" w:fill="auto"/>
            <w:vAlign w:val="center"/>
          </w:tcPr>
          <w:p w14:paraId="7E6D596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440B5A4C"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0293F0F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報導貨幣</w:t>
            </w:r>
          </w:p>
        </w:tc>
        <w:tc>
          <w:tcPr>
            <w:tcW w:w="1701" w:type="dxa"/>
            <w:shd w:val="clear" w:color="auto" w:fill="auto"/>
            <w:noWrap/>
            <w:vAlign w:val="center"/>
          </w:tcPr>
          <w:p w14:paraId="008F5DDE"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2DF220A2" w14:textId="77777777" w:rsidTr="00E21A31">
        <w:trPr>
          <w:trHeight w:val="448"/>
        </w:trPr>
        <w:tc>
          <w:tcPr>
            <w:tcW w:w="709" w:type="dxa"/>
            <w:shd w:val="clear" w:color="auto" w:fill="auto"/>
            <w:vAlign w:val="center"/>
          </w:tcPr>
          <w:p w14:paraId="77E21BE5"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八</w:t>
            </w:r>
          </w:p>
        </w:tc>
        <w:tc>
          <w:tcPr>
            <w:tcW w:w="4536" w:type="dxa"/>
            <w:shd w:val="clear" w:color="auto" w:fill="auto"/>
            <w:vAlign w:val="center"/>
          </w:tcPr>
          <w:p w14:paraId="385522C6" w14:textId="77777777" w:rsidR="00B8217A" w:rsidRPr="00341151" w:rsidRDefault="00B8217A" w:rsidP="00E21A31">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3523D847"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3B2CE72C"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44AD527C"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48422E2C"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bl>
    <w:p w14:paraId="3CDAA7BD" w14:textId="77777777" w:rsidR="00B8217A" w:rsidRPr="00DC607F" w:rsidRDefault="00B8217A" w:rsidP="00B8217A">
      <w:pPr>
        <w:widowControl/>
        <w:spacing w:line="400" w:lineRule="exact"/>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：包含下腳料賣出或其他回收處理，應提供相關說明。</w:t>
      </w:r>
    </w:p>
    <w:p w14:paraId="38F125E0" w14:textId="05637D70" w:rsidR="00B8217A" w:rsidRDefault="00B8217A">
      <w:pPr>
        <w:widowControl/>
      </w:pPr>
      <w:r>
        <w:br w:type="page"/>
      </w:r>
    </w:p>
    <w:p w14:paraId="5F663D11" w14:textId="2E50F511" w:rsidR="00B8217A" w:rsidRDefault="00B8217A" w:rsidP="00B8217A">
      <w:pPr>
        <w:pStyle w:val="1"/>
        <w:spacing w:line="400" w:lineRule="exact"/>
        <w:rPr>
          <w:rFonts w:ascii="標楷體" w:eastAsia="標楷體" w:hAnsi="標楷體"/>
          <w:sz w:val="28"/>
          <w:szCs w:val="28"/>
        </w:rPr>
      </w:pPr>
      <w:r>
        <w:rPr>
          <w:rFonts w:ascii="標楷體" w:eastAsia="標楷體" w:hAnsi="標楷體" w:hint="eastAsia"/>
          <w:sz w:val="28"/>
          <w:szCs w:val="28"/>
        </w:rPr>
        <w:lastRenderedPageBreak/>
        <w:t>附表一之十 永續揭露指標─</w:t>
      </w:r>
      <w:r w:rsidRPr="00CC7C2C">
        <w:rPr>
          <w:rFonts w:ascii="標楷體" w:eastAsia="標楷體" w:hAnsi="標楷體" w:hint="eastAsia"/>
          <w:sz w:val="28"/>
          <w:szCs w:val="28"/>
        </w:rPr>
        <w:t>光電業</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B8217A" w:rsidRPr="00341151" w14:paraId="01A9D6CF" w14:textId="77777777" w:rsidTr="00E21A31">
        <w:trPr>
          <w:trHeight w:val="648"/>
        </w:trPr>
        <w:tc>
          <w:tcPr>
            <w:tcW w:w="709" w:type="dxa"/>
            <w:shd w:val="clear" w:color="auto" w:fill="F2F2F2" w:themeFill="background1" w:themeFillShade="F2"/>
            <w:vAlign w:val="center"/>
          </w:tcPr>
          <w:p w14:paraId="70419A40"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1FC78AB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4521D69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3E33251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4B22DE50"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13B77FA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B8217A" w:rsidRPr="00341151" w14:paraId="13F1D66B" w14:textId="77777777" w:rsidTr="00E21A31">
        <w:trPr>
          <w:trHeight w:val="448"/>
        </w:trPr>
        <w:tc>
          <w:tcPr>
            <w:tcW w:w="709" w:type="dxa"/>
            <w:shd w:val="clear" w:color="auto" w:fill="auto"/>
            <w:vAlign w:val="center"/>
          </w:tcPr>
          <w:p w14:paraId="6BA27732"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52C3BB9D" w14:textId="77777777" w:rsidR="00B8217A" w:rsidRPr="00595E5A" w:rsidRDefault="00B8217A" w:rsidP="00E21A31">
            <w:pPr>
              <w:widowControl/>
              <w:spacing w:line="40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消耗能源總量、外購電力百分比及再生能源使用</w:t>
            </w:r>
            <w:r w:rsidRPr="00595E5A">
              <w:rPr>
                <w:rFonts w:ascii="Times New Roman" w:eastAsia="標楷體" w:hAnsi="Times New Roman" w:cs="Times New Roman" w:hint="eastAsia"/>
                <w:color w:val="000000"/>
                <w:kern w:val="0"/>
                <w:sz w:val="28"/>
                <w:szCs w:val="28"/>
              </w:rPr>
              <w:t>率</w:t>
            </w:r>
          </w:p>
        </w:tc>
        <w:tc>
          <w:tcPr>
            <w:tcW w:w="1276" w:type="dxa"/>
            <w:shd w:val="clear" w:color="auto" w:fill="auto"/>
            <w:vAlign w:val="center"/>
          </w:tcPr>
          <w:p w14:paraId="3A01648E"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27B725A"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34DECD93"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Pr="00595E5A">
              <w:rPr>
                <w:rFonts w:ascii="Times New Roman" w:eastAsia="標楷體" w:hAnsi="Times New Roman" w:cs="Times New Roman"/>
                <w:color w:val="000000"/>
                <w:kern w:val="0"/>
                <w:sz w:val="28"/>
                <w:szCs w:val="28"/>
              </w:rPr>
              <w:t>(GJ)</w:t>
            </w:r>
            <w:r w:rsidRPr="00595E5A">
              <w:rPr>
                <w:rFonts w:ascii="Times New Roman" w:eastAsia="標楷體" w:hAnsi="Times New Roman" w:cs="Times New Roman"/>
                <w:color w:val="000000"/>
                <w:kern w:val="0"/>
                <w:sz w:val="28"/>
                <w:szCs w:val="28"/>
              </w:rPr>
              <w:t>、百分比</w:t>
            </w:r>
            <w:r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628142F0"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4E3BAA4B" w14:textId="77777777" w:rsidTr="00E21A31">
        <w:trPr>
          <w:trHeight w:val="448"/>
        </w:trPr>
        <w:tc>
          <w:tcPr>
            <w:tcW w:w="709" w:type="dxa"/>
            <w:shd w:val="clear" w:color="auto" w:fill="auto"/>
            <w:vAlign w:val="center"/>
          </w:tcPr>
          <w:p w14:paraId="3FBB898F"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1898FFC1"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4098498F"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2D4AC080"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27C7C84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365AA36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51C002AE" w14:textId="77777777" w:rsidTr="00E21A31">
        <w:trPr>
          <w:trHeight w:val="448"/>
        </w:trPr>
        <w:tc>
          <w:tcPr>
            <w:tcW w:w="709" w:type="dxa"/>
            <w:shd w:val="clear" w:color="auto" w:fill="auto"/>
            <w:vAlign w:val="center"/>
          </w:tcPr>
          <w:p w14:paraId="6200CD18"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53C9075B"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所產生有害廢棄物之重量及回收百分比</w:t>
            </w:r>
          </w:p>
        </w:tc>
        <w:tc>
          <w:tcPr>
            <w:tcW w:w="1276" w:type="dxa"/>
            <w:shd w:val="clear" w:color="auto" w:fill="auto"/>
            <w:vAlign w:val="center"/>
          </w:tcPr>
          <w:p w14:paraId="622C0EA4"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4F3A8896"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1396C89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1A9B455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7BC0C025" w14:textId="77777777" w:rsidTr="00E21A31">
        <w:trPr>
          <w:trHeight w:val="448"/>
        </w:trPr>
        <w:tc>
          <w:tcPr>
            <w:tcW w:w="709" w:type="dxa"/>
            <w:shd w:val="clear" w:color="auto" w:fill="auto"/>
            <w:vAlign w:val="center"/>
          </w:tcPr>
          <w:p w14:paraId="4E33B283"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30543B9C"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說明</w:t>
            </w:r>
            <w:r>
              <w:rPr>
                <w:rFonts w:ascii="Times New Roman" w:eastAsia="標楷體" w:hAnsi="Times New Roman" w:cs="Times New Roman" w:hint="eastAsia"/>
                <w:sz w:val="28"/>
                <w:szCs w:val="28"/>
              </w:rPr>
              <w:t>職業災害類別、人數及比率</w:t>
            </w:r>
          </w:p>
        </w:tc>
        <w:tc>
          <w:tcPr>
            <w:tcW w:w="1276" w:type="dxa"/>
            <w:shd w:val="clear" w:color="auto" w:fill="auto"/>
            <w:vAlign w:val="center"/>
          </w:tcPr>
          <w:p w14:paraId="2A7F985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7C0495E0"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56F6A2C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4ECF24B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68342189" w14:textId="77777777" w:rsidTr="00E21A31">
        <w:trPr>
          <w:trHeight w:val="448"/>
        </w:trPr>
        <w:tc>
          <w:tcPr>
            <w:tcW w:w="709" w:type="dxa"/>
            <w:shd w:val="clear" w:color="auto" w:fill="auto"/>
            <w:vAlign w:val="center"/>
          </w:tcPr>
          <w:p w14:paraId="2C983DB5"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五</w:t>
            </w:r>
          </w:p>
        </w:tc>
        <w:tc>
          <w:tcPr>
            <w:tcW w:w="4536" w:type="dxa"/>
            <w:shd w:val="clear" w:color="auto" w:fill="auto"/>
            <w:vAlign w:val="center"/>
          </w:tcPr>
          <w:p w14:paraId="678422BE"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產品生命週期管理之揭露：含報廢產品及電子廢棄物之重量以及再循環之百分比</w:t>
            </w:r>
            <w:r w:rsidRPr="00595E5A">
              <w:rPr>
                <w:rFonts w:ascii="Times New Roman" w:eastAsia="標楷體" w:hAnsi="Times New Roman" w:cs="Times New Roman" w:hint="eastAsia"/>
                <w:color w:val="000000"/>
                <w:kern w:val="0"/>
                <w:sz w:val="28"/>
                <w:szCs w:val="28"/>
              </w:rPr>
              <w:t>(</w:t>
            </w:r>
            <w:r w:rsidRPr="00595E5A">
              <w:rPr>
                <w:rFonts w:ascii="Times New Roman" w:eastAsia="標楷體" w:hAnsi="Times New Roman" w:cs="Times New Roman" w:hint="eastAsia"/>
                <w:color w:val="000000"/>
                <w:kern w:val="0"/>
                <w:sz w:val="28"/>
                <w:szCs w:val="28"/>
              </w:rPr>
              <w:t>註</w:t>
            </w:r>
            <w:r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5335B2A2"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4E12C200"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40A948F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 xml:space="preserve"> (%)</w:t>
            </w:r>
          </w:p>
        </w:tc>
        <w:tc>
          <w:tcPr>
            <w:tcW w:w="1701" w:type="dxa"/>
            <w:shd w:val="clear" w:color="auto" w:fill="auto"/>
            <w:noWrap/>
            <w:vAlign w:val="center"/>
          </w:tcPr>
          <w:p w14:paraId="39616388"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55921BB9" w14:textId="77777777" w:rsidTr="00E21A31">
        <w:trPr>
          <w:trHeight w:val="448"/>
        </w:trPr>
        <w:tc>
          <w:tcPr>
            <w:tcW w:w="709" w:type="dxa"/>
            <w:shd w:val="clear" w:color="auto" w:fill="auto"/>
            <w:vAlign w:val="center"/>
          </w:tcPr>
          <w:p w14:paraId="32F76966"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六</w:t>
            </w:r>
          </w:p>
        </w:tc>
        <w:tc>
          <w:tcPr>
            <w:tcW w:w="4536" w:type="dxa"/>
            <w:shd w:val="clear" w:color="auto" w:fill="auto"/>
            <w:vAlign w:val="center"/>
          </w:tcPr>
          <w:p w14:paraId="589345B8"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與使用關鍵材料相關的風險管理之描述</w:t>
            </w:r>
          </w:p>
        </w:tc>
        <w:tc>
          <w:tcPr>
            <w:tcW w:w="1276" w:type="dxa"/>
            <w:shd w:val="clear" w:color="auto" w:fill="auto"/>
            <w:vAlign w:val="center"/>
          </w:tcPr>
          <w:p w14:paraId="24E6919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質化描述</w:t>
            </w:r>
          </w:p>
        </w:tc>
        <w:tc>
          <w:tcPr>
            <w:tcW w:w="3685" w:type="dxa"/>
            <w:shd w:val="clear" w:color="auto" w:fill="auto"/>
            <w:noWrap/>
            <w:vAlign w:val="center"/>
          </w:tcPr>
          <w:p w14:paraId="3C6D11D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3F527531"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5966BDF4"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242B091D" w14:textId="77777777" w:rsidTr="00E21A31">
        <w:trPr>
          <w:trHeight w:val="448"/>
        </w:trPr>
        <w:tc>
          <w:tcPr>
            <w:tcW w:w="709" w:type="dxa"/>
            <w:shd w:val="clear" w:color="auto" w:fill="auto"/>
            <w:vAlign w:val="center"/>
          </w:tcPr>
          <w:p w14:paraId="613E5921"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七</w:t>
            </w:r>
          </w:p>
        </w:tc>
        <w:tc>
          <w:tcPr>
            <w:tcW w:w="4536" w:type="dxa"/>
            <w:shd w:val="clear" w:color="auto" w:fill="auto"/>
            <w:vAlign w:val="center"/>
          </w:tcPr>
          <w:p w14:paraId="2FEE276C"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因與反競爭行為條例相關的法律訴訟而造成的金錢損失總額</w:t>
            </w:r>
          </w:p>
        </w:tc>
        <w:tc>
          <w:tcPr>
            <w:tcW w:w="1276" w:type="dxa"/>
            <w:shd w:val="clear" w:color="auto" w:fill="auto"/>
            <w:vAlign w:val="center"/>
          </w:tcPr>
          <w:p w14:paraId="5E6B2B4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50693DB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7071119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報導貨幣</w:t>
            </w:r>
          </w:p>
        </w:tc>
        <w:tc>
          <w:tcPr>
            <w:tcW w:w="1701" w:type="dxa"/>
            <w:shd w:val="clear" w:color="auto" w:fill="auto"/>
            <w:noWrap/>
            <w:vAlign w:val="center"/>
          </w:tcPr>
          <w:p w14:paraId="3CBC7040"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75DE3FCA" w14:textId="77777777" w:rsidTr="00E21A31">
        <w:trPr>
          <w:trHeight w:val="448"/>
        </w:trPr>
        <w:tc>
          <w:tcPr>
            <w:tcW w:w="709" w:type="dxa"/>
            <w:shd w:val="clear" w:color="auto" w:fill="auto"/>
            <w:vAlign w:val="center"/>
          </w:tcPr>
          <w:p w14:paraId="22096A6A"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八</w:t>
            </w:r>
          </w:p>
        </w:tc>
        <w:tc>
          <w:tcPr>
            <w:tcW w:w="4536" w:type="dxa"/>
            <w:shd w:val="clear" w:color="auto" w:fill="auto"/>
            <w:vAlign w:val="center"/>
          </w:tcPr>
          <w:p w14:paraId="5E4425EB" w14:textId="77777777" w:rsidR="00B8217A" w:rsidRPr="00341151" w:rsidRDefault="00B8217A" w:rsidP="00E21A31">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776F982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0F2D5D66"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5A64D94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69F1A1E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bl>
    <w:p w14:paraId="6A420CC9" w14:textId="77777777" w:rsidR="00B8217A" w:rsidRPr="00DC607F" w:rsidRDefault="00B8217A" w:rsidP="00B8217A">
      <w:pPr>
        <w:widowControl/>
        <w:spacing w:line="400" w:lineRule="exact"/>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：包含下腳料賣出或其他回收處理，應提供相關說明。</w:t>
      </w:r>
    </w:p>
    <w:p w14:paraId="54CFF127" w14:textId="0BE969A2" w:rsidR="00B8217A" w:rsidRDefault="00B8217A">
      <w:pPr>
        <w:widowControl/>
      </w:pPr>
      <w:r>
        <w:br w:type="page"/>
      </w:r>
    </w:p>
    <w:p w14:paraId="723E5B0A" w14:textId="706ADE87" w:rsidR="00B8217A" w:rsidRDefault="00B8217A" w:rsidP="00B8217A">
      <w:pPr>
        <w:pStyle w:val="1"/>
        <w:spacing w:line="400" w:lineRule="exact"/>
        <w:rPr>
          <w:rFonts w:ascii="標楷體" w:eastAsia="標楷體" w:hAnsi="標楷體"/>
          <w:sz w:val="28"/>
          <w:szCs w:val="28"/>
        </w:rPr>
      </w:pPr>
      <w:r w:rsidRPr="00CC7C2C">
        <w:rPr>
          <w:rFonts w:ascii="標楷體" w:eastAsia="標楷體" w:hAnsi="標楷體" w:hint="eastAsia"/>
          <w:sz w:val="28"/>
          <w:szCs w:val="28"/>
        </w:rPr>
        <w:lastRenderedPageBreak/>
        <w:t>附表一之</w:t>
      </w:r>
      <w:r>
        <w:rPr>
          <w:rFonts w:ascii="標楷體" w:eastAsia="標楷體" w:hAnsi="標楷體" w:hint="eastAsia"/>
          <w:sz w:val="28"/>
          <w:szCs w:val="28"/>
        </w:rPr>
        <w:t xml:space="preserve">十一 </w:t>
      </w:r>
      <w:r w:rsidRPr="00CC7C2C">
        <w:rPr>
          <w:rFonts w:ascii="標楷體" w:eastAsia="標楷體" w:hAnsi="標楷體" w:hint="eastAsia"/>
          <w:sz w:val="28"/>
          <w:szCs w:val="28"/>
        </w:rPr>
        <w:t>永續揭露指標─通信網路業</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B8217A" w:rsidRPr="00341151" w14:paraId="5B7A424C" w14:textId="77777777" w:rsidTr="00E21A31">
        <w:trPr>
          <w:trHeight w:val="648"/>
        </w:trPr>
        <w:tc>
          <w:tcPr>
            <w:tcW w:w="709" w:type="dxa"/>
            <w:shd w:val="clear" w:color="auto" w:fill="F2F2F2" w:themeFill="background1" w:themeFillShade="F2"/>
            <w:vAlign w:val="center"/>
          </w:tcPr>
          <w:p w14:paraId="5D37817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356FD08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1D9EF03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7572DB9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525E95E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11AAAB4C"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B8217A" w:rsidRPr="00341151" w14:paraId="6DA281AD" w14:textId="77777777" w:rsidTr="00E21A31">
        <w:trPr>
          <w:trHeight w:val="448"/>
        </w:trPr>
        <w:tc>
          <w:tcPr>
            <w:tcW w:w="709" w:type="dxa"/>
            <w:shd w:val="clear" w:color="auto" w:fill="auto"/>
            <w:vAlign w:val="center"/>
          </w:tcPr>
          <w:p w14:paraId="7C4E4695"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61F6AE53" w14:textId="77777777" w:rsidR="00B8217A" w:rsidRPr="00595E5A" w:rsidRDefault="00B8217A" w:rsidP="00E21A31">
            <w:pPr>
              <w:widowControl/>
              <w:spacing w:line="40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消耗能源總量、外購電力百分比及再生能源使用</w:t>
            </w:r>
            <w:r w:rsidRPr="00595E5A">
              <w:rPr>
                <w:rFonts w:ascii="Times New Roman" w:eastAsia="標楷體" w:hAnsi="Times New Roman" w:cs="Times New Roman" w:hint="eastAsia"/>
                <w:color w:val="000000"/>
                <w:kern w:val="0"/>
                <w:sz w:val="28"/>
                <w:szCs w:val="28"/>
              </w:rPr>
              <w:t>率</w:t>
            </w:r>
          </w:p>
        </w:tc>
        <w:tc>
          <w:tcPr>
            <w:tcW w:w="1276" w:type="dxa"/>
            <w:shd w:val="clear" w:color="auto" w:fill="auto"/>
            <w:vAlign w:val="center"/>
          </w:tcPr>
          <w:p w14:paraId="4F8A8B15"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110671CF"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3F48C91F"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Pr="00595E5A">
              <w:rPr>
                <w:rFonts w:ascii="Times New Roman" w:eastAsia="標楷體" w:hAnsi="Times New Roman" w:cs="Times New Roman"/>
                <w:color w:val="000000"/>
                <w:kern w:val="0"/>
                <w:sz w:val="28"/>
                <w:szCs w:val="28"/>
              </w:rPr>
              <w:t>(GJ)</w:t>
            </w:r>
            <w:r w:rsidRPr="00595E5A">
              <w:rPr>
                <w:rFonts w:ascii="Times New Roman" w:eastAsia="標楷體" w:hAnsi="Times New Roman" w:cs="Times New Roman"/>
                <w:color w:val="000000"/>
                <w:kern w:val="0"/>
                <w:sz w:val="28"/>
                <w:szCs w:val="28"/>
              </w:rPr>
              <w:t>、百分比</w:t>
            </w:r>
            <w:r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66588992"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117FD5D5" w14:textId="77777777" w:rsidTr="00E21A31">
        <w:trPr>
          <w:trHeight w:val="448"/>
        </w:trPr>
        <w:tc>
          <w:tcPr>
            <w:tcW w:w="709" w:type="dxa"/>
            <w:shd w:val="clear" w:color="auto" w:fill="auto"/>
            <w:vAlign w:val="center"/>
          </w:tcPr>
          <w:p w14:paraId="0E55A94F"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074CFF10"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2FE1C79B"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03B34108"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0ED27A7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3BB107A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3E749EF4" w14:textId="77777777" w:rsidTr="00E21A31">
        <w:trPr>
          <w:trHeight w:val="448"/>
        </w:trPr>
        <w:tc>
          <w:tcPr>
            <w:tcW w:w="709" w:type="dxa"/>
            <w:shd w:val="clear" w:color="auto" w:fill="auto"/>
            <w:vAlign w:val="center"/>
          </w:tcPr>
          <w:p w14:paraId="703B1462"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2589E2CC"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所產生有害廢棄物之重量及回收百分比</w:t>
            </w:r>
          </w:p>
        </w:tc>
        <w:tc>
          <w:tcPr>
            <w:tcW w:w="1276" w:type="dxa"/>
            <w:shd w:val="clear" w:color="auto" w:fill="auto"/>
            <w:vAlign w:val="center"/>
          </w:tcPr>
          <w:p w14:paraId="35CE74DE"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4C662A6F"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0676D09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172D431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71869C35" w14:textId="77777777" w:rsidTr="00E21A31">
        <w:trPr>
          <w:trHeight w:val="448"/>
        </w:trPr>
        <w:tc>
          <w:tcPr>
            <w:tcW w:w="709" w:type="dxa"/>
            <w:shd w:val="clear" w:color="auto" w:fill="auto"/>
            <w:vAlign w:val="center"/>
          </w:tcPr>
          <w:p w14:paraId="1B02D44E"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569769C2"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說明</w:t>
            </w:r>
            <w:r>
              <w:rPr>
                <w:rFonts w:ascii="Times New Roman" w:eastAsia="標楷體" w:hAnsi="Times New Roman" w:cs="Times New Roman" w:hint="eastAsia"/>
                <w:sz w:val="28"/>
                <w:szCs w:val="28"/>
              </w:rPr>
              <w:t>職業災害類別、人數及比率</w:t>
            </w:r>
          </w:p>
        </w:tc>
        <w:tc>
          <w:tcPr>
            <w:tcW w:w="1276" w:type="dxa"/>
            <w:shd w:val="clear" w:color="auto" w:fill="auto"/>
            <w:vAlign w:val="center"/>
          </w:tcPr>
          <w:p w14:paraId="09C124E0"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51B0605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766CE7E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4B0A9F1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7B75BC31" w14:textId="77777777" w:rsidTr="00E21A31">
        <w:trPr>
          <w:trHeight w:val="448"/>
        </w:trPr>
        <w:tc>
          <w:tcPr>
            <w:tcW w:w="709" w:type="dxa"/>
            <w:shd w:val="clear" w:color="auto" w:fill="auto"/>
            <w:vAlign w:val="center"/>
          </w:tcPr>
          <w:p w14:paraId="54238F72"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五</w:t>
            </w:r>
          </w:p>
        </w:tc>
        <w:tc>
          <w:tcPr>
            <w:tcW w:w="4536" w:type="dxa"/>
            <w:shd w:val="clear" w:color="auto" w:fill="auto"/>
            <w:vAlign w:val="center"/>
          </w:tcPr>
          <w:p w14:paraId="7342DB5B"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產品生命週期管理之揭露：含報廢產品及電子廢棄物之重量以及再循環之百分比</w:t>
            </w:r>
            <w:r w:rsidRPr="00595E5A">
              <w:rPr>
                <w:rFonts w:ascii="Times New Roman" w:eastAsia="標楷體" w:hAnsi="Times New Roman" w:cs="Times New Roman" w:hint="eastAsia"/>
                <w:color w:val="000000"/>
                <w:kern w:val="0"/>
                <w:sz w:val="28"/>
                <w:szCs w:val="28"/>
              </w:rPr>
              <w:t>(</w:t>
            </w:r>
            <w:r w:rsidRPr="00595E5A">
              <w:rPr>
                <w:rFonts w:ascii="Times New Roman" w:eastAsia="標楷體" w:hAnsi="Times New Roman" w:cs="Times New Roman" w:hint="eastAsia"/>
                <w:color w:val="000000"/>
                <w:kern w:val="0"/>
                <w:sz w:val="28"/>
                <w:szCs w:val="28"/>
              </w:rPr>
              <w:t>註</w:t>
            </w:r>
            <w:r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66E6352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2893211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2F6A5BF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 xml:space="preserve"> (%)</w:t>
            </w:r>
          </w:p>
        </w:tc>
        <w:tc>
          <w:tcPr>
            <w:tcW w:w="1701" w:type="dxa"/>
            <w:shd w:val="clear" w:color="auto" w:fill="auto"/>
            <w:noWrap/>
            <w:vAlign w:val="center"/>
          </w:tcPr>
          <w:p w14:paraId="1E569A9A"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791BCFB1" w14:textId="77777777" w:rsidTr="00E21A31">
        <w:trPr>
          <w:trHeight w:val="448"/>
        </w:trPr>
        <w:tc>
          <w:tcPr>
            <w:tcW w:w="709" w:type="dxa"/>
            <w:shd w:val="clear" w:color="auto" w:fill="auto"/>
            <w:vAlign w:val="center"/>
          </w:tcPr>
          <w:p w14:paraId="6EC1911E"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六</w:t>
            </w:r>
          </w:p>
        </w:tc>
        <w:tc>
          <w:tcPr>
            <w:tcW w:w="4536" w:type="dxa"/>
            <w:shd w:val="clear" w:color="auto" w:fill="auto"/>
            <w:vAlign w:val="center"/>
          </w:tcPr>
          <w:p w14:paraId="12E92CB4"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與使用關鍵材料相關的風險管理之描述</w:t>
            </w:r>
          </w:p>
        </w:tc>
        <w:tc>
          <w:tcPr>
            <w:tcW w:w="1276" w:type="dxa"/>
            <w:shd w:val="clear" w:color="auto" w:fill="auto"/>
            <w:vAlign w:val="center"/>
          </w:tcPr>
          <w:p w14:paraId="1664B22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質化描述</w:t>
            </w:r>
          </w:p>
        </w:tc>
        <w:tc>
          <w:tcPr>
            <w:tcW w:w="3685" w:type="dxa"/>
            <w:shd w:val="clear" w:color="auto" w:fill="auto"/>
            <w:noWrap/>
            <w:vAlign w:val="center"/>
          </w:tcPr>
          <w:p w14:paraId="30138E4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7946539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1A02D115"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547CBE97" w14:textId="77777777" w:rsidTr="00E21A31">
        <w:trPr>
          <w:trHeight w:val="448"/>
        </w:trPr>
        <w:tc>
          <w:tcPr>
            <w:tcW w:w="709" w:type="dxa"/>
            <w:shd w:val="clear" w:color="auto" w:fill="auto"/>
            <w:vAlign w:val="center"/>
          </w:tcPr>
          <w:p w14:paraId="3AFBBAED"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七</w:t>
            </w:r>
          </w:p>
        </w:tc>
        <w:tc>
          <w:tcPr>
            <w:tcW w:w="4536" w:type="dxa"/>
            <w:shd w:val="clear" w:color="auto" w:fill="auto"/>
            <w:vAlign w:val="center"/>
          </w:tcPr>
          <w:p w14:paraId="663EF93A"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因與反競爭行為條例相關的法律訴訟而造成的金錢損失總額</w:t>
            </w:r>
          </w:p>
        </w:tc>
        <w:tc>
          <w:tcPr>
            <w:tcW w:w="1276" w:type="dxa"/>
            <w:shd w:val="clear" w:color="auto" w:fill="auto"/>
            <w:vAlign w:val="center"/>
          </w:tcPr>
          <w:p w14:paraId="18EC0BD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328E6AC1"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1CA2446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報導貨幣</w:t>
            </w:r>
          </w:p>
        </w:tc>
        <w:tc>
          <w:tcPr>
            <w:tcW w:w="1701" w:type="dxa"/>
            <w:shd w:val="clear" w:color="auto" w:fill="auto"/>
            <w:noWrap/>
            <w:vAlign w:val="center"/>
          </w:tcPr>
          <w:p w14:paraId="18281365"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54821CAD" w14:textId="77777777" w:rsidTr="00E21A31">
        <w:trPr>
          <w:trHeight w:val="448"/>
        </w:trPr>
        <w:tc>
          <w:tcPr>
            <w:tcW w:w="709" w:type="dxa"/>
            <w:shd w:val="clear" w:color="auto" w:fill="auto"/>
            <w:vAlign w:val="center"/>
          </w:tcPr>
          <w:p w14:paraId="50A889D6"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八</w:t>
            </w:r>
          </w:p>
        </w:tc>
        <w:tc>
          <w:tcPr>
            <w:tcW w:w="4536" w:type="dxa"/>
            <w:shd w:val="clear" w:color="auto" w:fill="auto"/>
            <w:vAlign w:val="center"/>
          </w:tcPr>
          <w:p w14:paraId="6CBCAE8E" w14:textId="77777777" w:rsidR="00B8217A" w:rsidRPr="00341151" w:rsidRDefault="00B8217A" w:rsidP="00E21A31">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1D81794C"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0B1707E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0D9680E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61DC1E4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bl>
    <w:p w14:paraId="1E92E9FF" w14:textId="77777777" w:rsidR="00B8217A" w:rsidRPr="00DC607F" w:rsidRDefault="00B8217A" w:rsidP="00B8217A">
      <w:pPr>
        <w:widowControl/>
        <w:spacing w:line="400" w:lineRule="exact"/>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：包含下腳料賣出或其他回收處理，應提供相關說明。</w:t>
      </w:r>
    </w:p>
    <w:p w14:paraId="1486246D" w14:textId="67B13C0B" w:rsidR="00B8217A" w:rsidRDefault="00B8217A">
      <w:pPr>
        <w:widowControl/>
      </w:pPr>
      <w:r>
        <w:br w:type="page"/>
      </w:r>
    </w:p>
    <w:p w14:paraId="3D65F322" w14:textId="568F762F" w:rsidR="00B8217A" w:rsidRDefault="00B8217A" w:rsidP="00B8217A">
      <w:pPr>
        <w:pStyle w:val="1"/>
        <w:spacing w:line="400" w:lineRule="exact"/>
        <w:rPr>
          <w:rFonts w:ascii="標楷體" w:eastAsia="標楷體" w:hAnsi="標楷體"/>
          <w:sz w:val="28"/>
          <w:szCs w:val="28"/>
        </w:rPr>
      </w:pPr>
      <w:r w:rsidRPr="00CC7C2C">
        <w:rPr>
          <w:rFonts w:ascii="標楷體" w:eastAsia="標楷體" w:hAnsi="標楷體" w:hint="eastAsia"/>
          <w:sz w:val="28"/>
          <w:szCs w:val="28"/>
        </w:rPr>
        <w:lastRenderedPageBreak/>
        <w:t>附表一之</w:t>
      </w:r>
      <w:r>
        <w:rPr>
          <w:rFonts w:ascii="標楷體" w:eastAsia="標楷體" w:hAnsi="標楷體" w:hint="eastAsia"/>
          <w:sz w:val="28"/>
          <w:szCs w:val="28"/>
        </w:rPr>
        <w:t>十二</w:t>
      </w:r>
      <w:r w:rsidRPr="00CC7C2C">
        <w:rPr>
          <w:rFonts w:ascii="標楷體" w:eastAsia="標楷體" w:hAnsi="標楷體" w:hint="eastAsia"/>
          <w:sz w:val="28"/>
          <w:szCs w:val="28"/>
        </w:rPr>
        <w:t xml:space="preserve"> 永續揭露指標─電子零組件業</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B8217A" w:rsidRPr="00341151" w14:paraId="6063BCE9" w14:textId="77777777" w:rsidTr="00E21A31">
        <w:trPr>
          <w:trHeight w:val="648"/>
        </w:trPr>
        <w:tc>
          <w:tcPr>
            <w:tcW w:w="709" w:type="dxa"/>
            <w:shd w:val="clear" w:color="auto" w:fill="F2F2F2" w:themeFill="background1" w:themeFillShade="F2"/>
            <w:vAlign w:val="center"/>
          </w:tcPr>
          <w:p w14:paraId="0B2D215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5D65C79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24A7181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3955011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0D172F5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4D80C71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B8217A" w:rsidRPr="00341151" w14:paraId="3057BC72" w14:textId="77777777" w:rsidTr="00E21A31">
        <w:trPr>
          <w:trHeight w:val="448"/>
        </w:trPr>
        <w:tc>
          <w:tcPr>
            <w:tcW w:w="709" w:type="dxa"/>
            <w:shd w:val="clear" w:color="auto" w:fill="auto"/>
            <w:vAlign w:val="center"/>
          </w:tcPr>
          <w:p w14:paraId="6D532FE0"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2B60A088" w14:textId="77777777" w:rsidR="00B8217A" w:rsidRPr="00595E5A" w:rsidRDefault="00B8217A" w:rsidP="00E21A31">
            <w:pPr>
              <w:widowControl/>
              <w:spacing w:line="40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消耗能源總量、外購電力百分比及再生能源使用</w:t>
            </w:r>
            <w:r w:rsidRPr="00595E5A">
              <w:rPr>
                <w:rFonts w:ascii="Times New Roman" w:eastAsia="標楷體" w:hAnsi="Times New Roman" w:cs="Times New Roman" w:hint="eastAsia"/>
                <w:color w:val="000000"/>
                <w:kern w:val="0"/>
                <w:sz w:val="28"/>
                <w:szCs w:val="28"/>
              </w:rPr>
              <w:t>率</w:t>
            </w:r>
          </w:p>
        </w:tc>
        <w:tc>
          <w:tcPr>
            <w:tcW w:w="1276" w:type="dxa"/>
            <w:shd w:val="clear" w:color="auto" w:fill="auto"/>
            <w:vAlign w:val="center"/>
          </w:tcPr>
          <w:p w14:paraId="34FB5A7F"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29CB92DA"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01CD9170"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Pr="00595E5A">
              <w:rPr>
                <w:rFonts w:ascii="Times New Roman" w:eastAsia="標楷體" w:hAnsi="Times New Roman" w:cs="Times New Roman"/>
                <w:color w:val="000000"/>
                <w:kern w:val="0"/>
                <w:sz w:val="28"/>
                <w:szCs w:val="28"/>
              </w:rPr>
              <w:t>(GJ)</w:t>
            </w:r>
            <w:r w:rsidRPr="00595E5A">
              <w:rPr>
                <w:rFonts w:ascii="Times New Roman" w:eastAsia="標楷體" w:hAnsi="Times New Roman" w:cs="Times New Roman"/>
                <w:color w:val="000000"/>
                <w:kern w:val="0"/>
                <w:sz w:val="28"/>
                <w:szCs w:val="28"/>
              </w:rPr>
              <w:t>、百分比</w:t>
            </w:r>
            <w:r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465119C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1EE982B4" w14:textId="77777777" w:rsidTr="00E21A31">
        <w:trPr>
          <w:trHeight w:val="448"/>
        </w:trPr>
        <w:tc>
          <w:tcPr>
            <w:tcW w:w="709" w:type="dxa"/>
            <w:shd w:val="clear" w:color="auto" w:fill="auto"/>
            <w:vAlign w:val="center"/>
          </w:tcPr>
          <w:p w14:paraId="30E52C45"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62E01826"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4A0B55C7"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2FE68351"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394893F7"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306146E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6BB4BF58" w14:textId="77777777" w:rsidTr="00E21A31">
        <w:trPr>
          <w:trHeight w:val="448"/>
        </w:trPr>
        <w:tc>
          <w:tcPr>
            <w:tcW w:w="709" w:type="dxa"/>
            <w:shd w:val="clear" w:color="auto" w:fill="auto"/>
            <w:vAlign w:val="center"/>
          </w:tcPr>
          <w:p w14:paraId="7F48001D"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083958BE"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所產生有害廢棄物之重量及回收百分比</w:t>
            </w:r>
          </w:p>
        </w:tc>
        <w:tc>
          <w:tcPr>
            <w:tcW w:w="1276" w:type="dxa"/>
            <w:shd w:val="clear" w:color="auto" w:fill="auto"/>
            <w:vAlign w:val="center"/>
          </w:tcPr>
          <w:p w14:paraId="1B0E1C69"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0764A225"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3AAD092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1B461C3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5746D166" w14:textId="77777777" w:rsidTr="00E21A31">
        <w:trPr>
          <w:trHeight w:val="448"/>
        </w:trPr>
        <w:tc>
          <w:tcPr>
            <w:tcW w:w="709" w:type="dxa"/>
            <w:shd w:val="clear" w:color="auto" w:fill="auto"/>
            <w:vAlign w:val="center"/>
          </w:tcPr>
          <w:p w14:paraId="101D859D"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579B8837"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說明</w:t>
            </w:r>
            <w:r>
              <w:rPr>
                <w:rFonts w:ascii="Times New Roman" w:eastAsia="標楷體" w:hAnsi="Times New Roman" w:cs="Times New Roman" w:hint="eastAsia"/>
                <w:sz w:val="28"/>
                <w:szCs w:val="28"/>
              </w:rPr>
              <w:t>職業災害類別、人數及比率</w:t>
            </w:r>
          </w:p>
        </w:tc>
        <w:tc>
          <w:tcPr>
            <w:tcW w:w="1276" w:type="dxa"/>
            <w:shd w:val="clear" w:color="auto" w:fill="auto"/>
            <w:vAlign w:val="center"/>
          </w:tcPr>
          <w:p w14:paraId="04C577F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26979A8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2110843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11ADE56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5238DC0A" w14:textId="77777777" w:rsidTr="00E21A31">
        <w:trPr>
          <w:trHeight w:val="448"/>
        </w:trPr>
        <w:tc>
          <w:tcPr>
            <w:tcW w:w="709" w:type="dxa"/>
            <w:shd w:val="clear" w:color="auto" w:fill="auto"/>
            <w:vAlign w:val="center"/>
          </w:tcPr>
          <w:p w14:paraId="52DC113E"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五</w:t>
            </w:r>
          </w:p>
        </w:tc>
        <w:tc>
          <w:tcPr>
            <w:tcW w:w="4536" w:type="dxa"/>
            <w:shd w:val="clear" w:color="auto" w:fill="auto"/>
            <w:vAlign w:val="center"/>
          </w:tcPr>
          <w:p w14:paraId="5F8E5389"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產品生命週期管理之揭露：含報廢產品及電子廢棄物之重量以及再循環之百分比</w:t>
            </w:r>
            <w:r w:rsidRPr="00595E5A">
              <w:rPr>
                <w:rFonts w:ascii="Times New Roman" w:eastAsia="標楷體" w:hAnsi="Times New Roman" w:cs="Times New Roman" w:hint="eastAsia"/>
                <w:color w:val="000000"/>
                <w:kern w:val="0"/>
                <w:sz w:val="28"/>
                <w:szCs w:val="28"/>
              </w:rPr>
              <w:t>(</w:t>
            </w:r>
            <w:r w:rsidRPr="00595E5A">
              <w:rPr>
                <w:rFonts w:ascii="Times New Roman" w:eastAsia="標楷體" w:hAnsi="Times New Roman" w:cs="Times New Roman" w:hint="eastAsia"/>
                <w:color w:val="000000"/>
                <w:kern w:val="0"/>
                <w:sz w:val="28"/>
                <w:szCs w:val="28"/>
              </w:rPr>
              <w:t>註</w:t>
            </w:r>
            <w:r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72278AB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720116B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2ED1907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 xml:space="preserve"> (%)</w:t>
            </w:r>
          </w:p>
        </w:tc>
        <w:tc>
          <w:tcPr>
            <w:tcW w:w="1701" w:type="dxa"/>
            <w:shd w:val="clear" w:color="auto" w:fill="auto"/>
            <w:noWrap/>
            <w:vAlign w:val="center"/>
          </w:tcPr>
          <w:p w14:paraId="389F4C24"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244B95D2" w14:textId="77777777" w:rsidTr="00E21A31">
        <w:trPr>
          <w:trHeight w:val="448"/>
        </w:trPr>
        <w:tc>
          <w:tcPr>
            <w:tcW w:w="709" w:type="dxa"/>
            <w:shd w:val="clear" w:color="auto" w:fill="auto"/>
            <w:vAlign w:val="center"/>
          </w:tcPr>
          <w:p w14:paraId="6A5E591A"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六</w:t>
            </w:r>
          </w:p>
        </w:tc>
        <w:tc>
          <w:tcPr>
            <w:tcW w:w="4536" w:type="dxa"/>
            <w:shd w:val="clear" w:color="auto" w:fill="auto"/>
            <w:vAlign w:val="center"/>
          </w:tcPr>
          <w:p w14:paraId="408D22BF"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與使用關鍵材料相關的風險管理之描述</w:t>
            </w:r>
          </w:p>
        </w:tc>
        <w:tc>
          <w:tcPr>
            <w:tcW w:w="1276" w:type="dxa"/>
            <w:shd w:val="clear" w:color="auto" w:fill="auto"/>
            <w:vAlign w:val="center"/>
          </w:tcPr>
          <w:p w14:paraId="017ACD3C"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質化描述</w:t>
            </w:r>
          </w:p>
        </w:tc>
        <w:tc>
          <w:tcPr>
            <w:tcW w:w="3685" w:type="dxa"/>
            <w:shd w:val="clear" w:color="auto" w:fill="auto"/>
            <w:noWrap/>
            <w:vAlign w:val="center"/>
          </w:tcPr>
          <w:p w14:paraId="5F203416"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717B202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1B8DA6FA"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6E02D8B9" w14:textId="77777777" w:rsidTr="00E21A31">
        <w:trPr>
          <w:trHeight w:val="448"/>
        </w:trPr>
        <w:tc>
          <w:tcPr>
            <w:tcW w:w="709" w:type="dxa"/>
            <w:shd w:val="clear" w:color="auto" w:fill="auto"/>
            <w:vAlign w:val="center"/>
          </w:tcPr>
          <w:p w14:paraId="02BF5A55"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七</w:t>
            </w:r>
          </w:p>
        </w:tc>
        <w:tc>
          <w:tcPr>
            <w:tcW w:w="4536" w:type="dxa"/>
            <w:shd w:val="clear" w:color="auto" w:fill="auto"/>
            <w:vAlign w:val="center"/>
          </w:tcPr>
          <w:p w14:paraId="01F91579"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因與反競爭行為條例相關的法律訴訟而造成的金錢損失總額</w:t>
            </w:r>
          </w:p>
        </w:tc>
        <w:tc>
          <w:tcPr>
            <w:tcW w:w="1276" w:type="dxa"/>
            <w:shd w:val="clear" w:color="auto" w:fill="auto"/>
            <w:vAlign w:val="center"/>
          </w:tcPr>
          <w:p w14:paraId="4BB964F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2263A721"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640F66C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報導貨幣</w:t>
            </w:r>
          </w:p>
        </w:tc>
        <w:tc>
          <w:tcPr>
            <w:tcW w:w="1701" w:type="dxa"/>
            <w:shd w:val="clear" w:color="auto" w:fill="auto"/>
            <w:noWrap/>
            <w:vAlign w:val="center"/>
          </w:tcPr>
          <w:p w14:paraId="3DE7505D"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20927D6B" w14:textId="77777777" w:rsidTr="00E21A31">
        <w:trPr>
          <w:trHeight w:val="448"/>
        </w:trPr>
        <w:tc>
          <w:tcPr>
            <w:tcW w:w="709" w:type="dxa"/>
            <w:shd w:val="clear" w:color="auto" w:fill="auto"/>
            <w:vAlign w:val="center"/>
          </w:tcPr>
          <w:p w14:paraId="7E412258"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八</w:t>
            </w:r>
          </w:p>
        </w:tc>
        <w:tc>
          <w:tcPr>
            <w:tcW w:w="4536" w:type="dxa"/>
            <w:shd w:val="clear" w:color="auto" w:fill="auto"/>
            <w:vAlign w:val="center"/>
          </w:tcPr>
          <w:p w14:paraId="23CF94F6" w14:textId="77777777" w:rsidR="00B8217A" w:rsidRPr="00341151" w:rsidRDefault="00B8217A" w:rsidP="00E21A31">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6D92791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273CF58C"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68A4D5B2"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16A705B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bl>
    <w:p w14:paraId="2EE24019" w14:textId="77777777" w:rsidR="00B8217A" w:rsidRPr="00DC607F" w:rsidRDefault="00B8217A" w:rsidP="00B8217A">
      <w:pPr>
        <w:widowControl/>
        <w:spacing w:line="400" w:lineRule="exact"/>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：包含下腳料賣出或其他回收處理，應提供相關說明。</w:t>
      </w:r>
    </w:p>
    <w:p w14:paraId="155962D7" w14:textId="414FB970" w:rsidR="00B8217A" w:rsidRDefault="00B8217A">
      <w:pPr>
        <w:widowControl/>
      </w:pPr>
      <w:r>
        <w:br w:type="page"/>
      </w:r>
    </w:p>
    <w:p w14:paraId="33198409" w14:textId="461BC9F6" w:rsidR="00B8217A" w:rsidRDefault="00B8217A" w:rsidP="00B8217A">
      <w:pPr>
        <w:pStyle w:val="1"/>
        <w:spacing w:line="400" w:lineRule="exact"/>
        <w:rPr>
          <w:rFonts w:ascii="標楷體" w:eastAsia="標楷體" w:hAnsi="標楷體"/>
          <w:sz w:val="28"/>
          <w:szCs w:val="28"/>
        </w:rPr>
      </w:pPr>
      <w:r w:rsidRPr="00CC7C2C">
        <w:rPr>
          <w:rFonts w:ascii="標楷體" w:eastAsia="標楷體" w:hAnsi="標楷體" w:hint="eastAsia"/>
          <w:sz w:val="28"/>
          <w:szCs w:val="28"/>
        </w:rPr>
        <w:lastRenderedPageBreak/>
        <w:t>附表一之十</w:t>
      </w:r>
      <w:r>
        <w:rPr>
          <w:rFonts w:ascii="標楷體" w:eastAsia="標楷體" w:hAnsi="標楷體" w:hint="eastAsia"/>
          <w:sz w:val="28"/>
          <w:szCs w:val="28"/>
        </w:rPr>
        <w:t>三</w:t>
      </w:r>
      <w:r w:rsidRPr="00CC7C2C">
        <w:rPr>
          <w:rFonts w:ascii="標楷體" w:eastAsia="標楷體" w:hAnsi="標楷體" w:hint="eastAsia"/>
          <w:sz w:val="28"/>
          <w:szCs w:val="28"/>
        </w:rPr>
        <w:t xml:space="preserve"> 永續揭露指標─電子通路業</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B8217A" w:rsidRPr="00341151" w14:paraId="30E28A18" w14:textId="77777777" w:rsidTr="00E21A31">
        <w:trPr>
          <w:trHeight w:val="648"/>
        </w:trPr>
        <w:tc>
          <w:tcPr>
            <w:tcW w:w="709" w:type="dxa"/>
            <w:shd w:val="clear" w:color="auto" w:fill="F2F2F2" w:themeFill="background1" w:themeFillShade="F2"/>
            <w:vAlign w:val="center"/>
          </w:tcPr>
          <w:p w14:paraId="74EB1FE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7B343B41"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1DD23882"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24CE8B80"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22CA70C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4B55AD3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B8217A" w:rsidRPr="00341151" w14:paraId="0379A601" w14:textId="77777777" w:rsidTr="00E21A31">
        <w:trPr>
          <w:trHeight w:val="448"/>
        </w:trPr>
        <w:tc>
          <w:tcPr>
            <w:tcW w:w="709" w:type="dxa"/>
            <w:shd w:val="clear" w:color="auto" w:fill="auto"/>
            <w:vAlign w:val="center"/>
          </w:tcPr>
          <w:p w14:paraId="7DD88B43"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776393A8" w14:textId="77777777" w:rsidR="00B8217A" w:rsidRPr="00595E5A" w:rsidRDefault="00B8217A" w:rsidP="00E21A31">
            <w:pPr>
              <w:widowControl/>
              <w:spacing w:line="40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消耗能源總量、外購電力百分比及再生能源使用</w:t>
            </w:r>
            <w:r w:rsidRPr="00595E5A">
              <w:rPr>
                <w:rFonts w:ascii="Times New Roman" w:eastAsia="標楷體" w:hAnsi="Times New Roman" w:cs="Times New Roman" w:hint="eastAsia"/>
                <w:color w:val="000000"/>
                <w:kern w:val="0"/>
                <w:sz w:val="28"/>
                <w:szCs w:val="28"/>
              </w:rPr>
              <w:t>率</w:t>
            </w:r>
          </w:p>
        </w:tc>
        <w:tc>
          <w:tcPr>
            <w:tcW w:w="1276" w:type="dxa"/>
            <w:shd w:val="clear" w:color="auto" w:fill="auto"/>
            <w:vAlign w:val="center"/>
          </w:tcPr>
          <w:p w14:paraId="422479DC"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0C63C112"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69F28257"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Pr="00595E5A">
              <w:rPr>
                <w:rFonts w:ascii="Times New Roman" w:eastAsia="標楷體" w:hAnsi="Times New Roman" w:cs="Times New Roman"/>
                <w:color w:val="000000"/>
                <w:kern w:val="0"/>
                <w:sz w:val="28"/>
                <w:szCs w:val="28"/>
              </w:rPr>
              <w:t>(GJ)</w:t>
            </w:r>
            <w:r w:rsidRPr="00595E5A">
              <w:rPr>
                <w:rFonts w:ascii="Times New Roman" w:eastAsia="標楷體" w:hAnsi="Times New Roman" w:cs="Times New Roman"/>
                <w:color w:val="000000"/>
                <w:kern w:val="0"/>
                <w:sz w:val="28"/>
                <w:szCs w:val="28"/>
              </w:rPr>
              <w:t>、百分比</w:t>
            </w:r>
            <w:r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177F234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7A090BF5" w14:textId="77777777" w:rsidTr="00E21A31">
        <w:trPr>
          <w:trHeight w:val="448"/>
        </w:trPr>
        <w:tc>
          <w:tcPr>
            <w:tcW w:w="709" w:type="dxa"/>
            <w:shd w:val="clear" w:color="auto" w:fill="auto"/>
            <w:vAlign w:val="center"/>
          </w:tcPr>
          <w:p w14:paraId="6CE218DA"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38E04EA5"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1035D5B4"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7C5411FC"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4042E83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61D3163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5EE1FD02" w14:textId="77777777" w:rsidTr="00E21A31">
        <w:trPr>
          <w:trHeight w:val="448"/>
        </w:trPr>
        <w:tc>
          <w:tcPr>
            <w:tcW w:w="709" w:type="dxa"/>
            <w:shd w:val="clear" w:color="auto" w:fill="auto"/>
            <w:vAlign w:val="center"/>
          </w:tcPr>
          <w:p w14:paraId="481CA220"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0D8483AA"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所產生有害廢棄物之重量及回收百分比</w:t>
            </w:r>
          </w:p>
        </w:tc>
        <w:tc>
          <w:tcPr>
            <w:tcW w:w="1276" w:type="dxa"/>
            <w:shd w:val="clear" w:color="auto" w:fill="auto"/>
            <w:vAlign w:val="center"/>
          </w:tcPr>
          <w:p w14:paraId="2FBBC2A9"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5127A62F"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791F3C47"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3E585C8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1F85A549" w14:textId="77777777" w:rsidTr="00E21A31">
        <w:trPr>
          <w:trHeight w:val="448"/>
        </w:trPr>
        <w:tc>
          <w:tcPr>
            <w:tcW w:w="709" w:type="dxa"/>
            <w:shd w:val="clear" w:color="auto" w:fill="auto"/>
            <w:vAlign w:val="center"/>
          </w:tcPr>
          <w:p w14:paraId="1EB41364"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7D5898C0"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說明</w:t>
            </w:r>
            <w:r>
              <w:rPr>
                <w:rFonts w:ascii="Times New Roman" w:eastAsia="標楷體" w:hAnsi="Times New Roman" w:cs="Times New Roman" w:hint="eastAsia"/>
                <w:sz w:val="28"/>
                <w:szCs w:val="28"/>
              </w:rPr>
              <w:t>職業災害類別、人數及比率</w:t>
            </w:r>
          </w:p>
        </w:tc>
        <w:tc>
          <w:tcPr>
            <w:tcW w:w="1276" w:type="dxa"/>
            <w:shd w:val="clear" w:color="auto" w:fill="auto"/>
            <w:vAlign w:val="center"/>
          </w:tcPr>
          <w:p w14:paraId="4AE8EB2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491CBC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484342E5"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576A2E7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4FD8392F" w14:textId="77777777" w:rsidTr="00E21A31">
        <w:trPr>
          <w:trHeight w:val="448"/>
        </w:trPr>
        <w:tc>
          <w:tcPr>
            <w:tcW w:w="709" w:type="dxa"/>
            <w:shd w:val="clear" w:color="auto" w:fill="auto"/>
            <w:vAlign w:val="center"/>
          </w:tcPr>
          <w:p w14:paraId="6522A660"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五</w:t>
            </w:r>
          </w:p>
        </w:tc>
        <w:tc>
          <w:tcPr>
            <w:tcW w:w="4536" w:type="dxa"/>
            <w:shd w:val="clear" w:color="auto" w:fill="auto"/>
            <w:vAlign w:val="center"/>
          </w:tcPr>
          <w:p w14:paraId="7D55AE4D"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產品生命週期管理之揭露：含報廢產品及電子廢棄物之重量以及再循環之百分比</w:t>
            </w:r>
            <w:r w:rsidRPr="00595E5A">
              <w:rPr>
                <w:rFonts w:ascii="Times New Roman" w:eastAsia="標楷體" w:hAnsi="Times New Roman" w:cs="Times New Roman" w:hint="eastAsia"/>
                <w:color w:val="000000"/>
                <w:kern w:val="0"/>
                <w:sz w:val="28"/>
                <w:szCs w:val="28"/>
              </w:rPr>
              <w:t>(</w:t>
            </w:r>
            <w:r w:rsidRPr="00595E5A">
              <w:rPr>
                <w:rFonts w:ascii="Times New Roman" w:eastAsia="標楷體" w:hAnsi="Times New Roman" w:cs="Times New Roman" w:hint="eastAsia"/>
                <w:color w:val="000000"/>
                <w:kern w:val="0"/>
                <w:sz w:val="28"/>
                <w:szCs w:val="28"/>
              </w:rPr>
              <w:t>註</w:t>
            </w:r>
            <w:r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5B0CC2B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13970BB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24A8995C"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 xml:space="preserve"> (%)</w:t>
            </w:r>
          </w:p>
        </w:tc>
        <w:tc>
          <w:tcPr>
            <w:tcW w:w="1701" w:type="dxa"/>
            <w:shd w:val="clear" w:color="auto" w:fill="auto"/>
            <w:noWrap/>
            <w:vAlign w:val="center"/>
          </w:tcPr>
          <w:p w14:paraId="73103543"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4EA746F5" w14:textId="77777777" w:rsidTr="00E21A31">
        <w:trPr>
          <w:trHeight w:val="448"/>
        </w:trPr>
        <w:tc>
          <w:tcPr>
            <w:tcW w:w="709" w:type="dxa"/>
            <w:shd w:val="clear" w:color="auto" w:fill="auto"/>
            <w:vAlign w:val="center"/>
          </w:tcPr>
          <w:p w14:paraId="3516A501"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六</w:t>
            </w:r>
          </w:p>
        </w:tc>
        <w:tc>
          <w:tcPr>
            <w:tcW w:w="4536" w:type="dxa"/>
            <w:shd w:val="clear" w:color="auto" w:fill="auto"/>
            <w:vAlign w:val="center"/>
          </w:tcPr>
          <w:p w14:paraId="40C4E48A"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與使用關鍵材料相關的風險管理之描述</w:t>
            </w:r>
          </w:p>
        </w:tc>
        <w:tc>
          <w:tcPr>
            <w:tcW w:w="1276" w:type="dxa"/>
            <w:shd w:val="clear" w:color="auto" w:fill="auto"/>
            <w:vAlign w:val="center"/>
          </w:tcPr>
          <w:p w14:paraId="5C805F6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質化描述</w:t>
            </w:r>
          </w:p>
        </w:tc>
        <w:tc>
          <w:tcPr>
            <w:tcW w:w="3685" w:type="dxa"/>
            <w:shd w:val="clear" w:color="auto" w:fill="auto"/>
            <w:noWrap/>
            <w:vAlign w:val="center"/>
          </w:tcPr>
          <w:p w14:paraId="43D96B2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06F19F5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7E7AF8CA"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27A71457" w14:textId="77777777" w:rsidTr="00E21A31">
        <w:trPr>
          <w:trHeight w:val="448"/>
        </w:trPr>
        <w:tc>
          <w:tcPr>
            <w:tcW w:w="709" w:type="dxa"/>
            <w:shd w:val="clear" w:color="auto" w:fill="auto"/>
            <w:vAlign w:val="center"/>
          </w:tcPr>
          <w:p w14:paraId="0259FC4D"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七</w:t>
            </w:r>
          </w:p>
        </w:tc>
        <w:tc>
          <w:tcPr>
            <w:tcW w:w="4536" w:type="dxa"/>
            <w:shd w:val="clear" w:color="auto" w:fill="auto"/>
            <w:vAlign w:val="center"/>
          </w:tcPr>
          <w:p w14:paraId="5130BA89"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因與反競爭行為條例相關的法律訴訟而造成的金錢損失總額</w:t>
            </w:r>
          </w:p>
        </w:tc>
        <w:tc>
          <w:tcPr>
            <w:tcW w:w="1276" w:type="dxa"/>
            <w:shd w:val="clear" w:color="auto" w:fill="auto"/>
            <w:vAlign w:val="center"/>
          </w:tcPr>
          <w:p w14:paraId="55710C30"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CED65E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6A6C22C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報導貨幣</w:t>
            </w:r>
          </w:p>
        </w:tc>
        <w:tc>
          <w:tcPr>
            <w:tcW w:w="1701" w:type="dxa"/>
            <w:shd w:val="clear" w:color="auto" w:fill="auto"/>
            <w:noWrap/>
            <w:vAlign w:val="center"/>
          </w:tcPr>
          <w:p w14:paraId="517F9C96"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3496C9D9" w14:textId="77777777" w:rsidTr="00E21A31">
        <w:trPr>
          <w:trHeight w:val="448"/>
        </w:trPr>
        <w:tc>
          <w:tcPr>
            <w:tcW w:w="709" w:type="dxa"/>
            <w:shd w:val="clear" w:color="auto" w:fill="auto"/>
            <w:vAlign w:val="center"/>
          </w:tcPr>
          <w:p w14:paraId="4FC40C05"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八</w:t>
            </w:r>
          </w:p>
        </w:tc>
        <w:tc>
          <w:tcPr>
            <w:tcW w:w="4536" w:type="dxa"/>
            <w:shd w:val="clear" w:color="auto" w:fill="auto"/>
            <w:vAlign w:val="center"/>
          </w:tcPr>
          <w:p w14:paraId="2F0E016C" w14:textId="77777777" w:rsidR="00B8217A" w:rsidRPr="00341151" w:rsidRDefault="00B8217A" w:rsidP="00E21A31">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47594B66"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47AE669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08A377B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023489CA"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bl>
    <w:p w14:paraId="17CA5DE8" w14:textId="77777777" w:rsidR="00B8217A" w:rsidRPr="00DC607F" w:rsidRDefault="00B8217A" w:rsidP="00B8217A">
      <w:pPr>
        <w:widowControl/>
        <w:spacing w:line="400" w:lineRule="exact"/>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：包含下腳料賣出或其他回收處理，應提供相關說明。</w:t>
      </w:r>
    </w:p>
    <w:p w14:paraId="2A89D162" w14:textId="69018725" w:rsidR="00B8217A" w:rsidRDefault="00B8217A">
      <w:pPr>
        <w:widowControl/>
      </w:pPr>
      <w:r>
        <w:br w:type="page"/>
      </w:r>
    </w:p>
    <w:p w14:paraId="079E0646" w14:textId="3E8727B1" w:rsidR="00B8217A" w:rsidRDefault="00B8217A" w:rsidP="00B8217A">
      <w:pPr>
        <w:pStyle w:val="1"/>
        <w:spacing w:line="400" w:lineRule="exact"/>
        <w:rPr>
          <w:rFonts w:ascii="標楷體" w:eastAsia="標楷體" w:hAnsi="標楷體"/>
          <w:sz w:val="28"/>
          <w:szCs w:val="28"/>
        </w:rPr>
      </w:pPr>
      <w:r w:rsidRPr="00CC7C2C">
        <w:rPr>
          <w:rFonts w:ascii="標楷體" w:eastAsia="標楷體" w:hAnsi="標楷體" w:hint="eastAsia"/>
          <w:sz w:val="28"/>
          <w:szCs w:val="28"/>
        </w:rPr>
        <w:lastRenderedPageBreak/>
        <w:t>附表</w:t>
      </w:r>
      <w:r>
        <w:rPr>
          <w:rFonts w:ascii="標楷體" w:eastAsia="標楷體" w:hAnsi="標楷體" w:hint="eastAsia"/>
          <w:sz w:val="28"/>
          <w:szCs w:val="28"/>
        </w:rPr>
        <w:t>一之</w:t>
      </w:r>
      <w:r w:rsidRPr="00CC7C2C">
        <w:rPr>
          <w:rFonts w:ascii="標楷體" w:eastAsia="標楷體" w:hAnsi="標楷體" w:hint="eastAsia"/>
          <w:sz w:val="28"/>
          <w:szCs w:val="28"/>
        </w:rPr>
        <w:t>十四 永續揭露指標─其他電子業</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536"/>
        <w:gridCol w:w="1276"/>
        <w:gridCol w:w="3685"/>
        <w:gridCol w:w="2127"/>
        <w:gridCol w:w="1701"/>
      </w:tblGrid>
      <w:tr w:rsidR="00B8217A" w:rsidRPr="00341151" w14:paraId="0175232B" w14:textId="77777777" w:rsidTr="00E21A31">
        <w:trPr>
          <w:trHeight w:val="648"/>
        </w:trPr>
        <w:tc>
          <w:tcPr>
            <w:tcW w:w="709" w:type="dxa"/>
            <w:shd w:val="clear" w:color="auto" w:fill="F2F2F2" w:themeFill="background1" w:themeFillShade="F2"/>
            <w:vAlign w:val="center"/>
          </w:tcPr>
          <w:p w14:paraId="5463571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編號</w:t>
            </w:r>
          </w:p>
        </w:tc>
        <w:tc>
          <w:tcPr>
            <w:tcW w:w="4536" w:type="dxa"/>
            <w:shd w:val="clear" w:color="auto" w:fill="F2F2F2" w:themeFill="background1" w:themeFillShade="F2"/>
            <w:vAlign w:val="center"/>
            <w:hideMark/>
          </w:tcPr>
          <w:p w14:paraId="0211C96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w:t>
            </w:r>
          </w:p>
        </w:tc>
        <w:tc>
          <w:tcPr>
            <w:tcW w:w="1276" w:type="dxa"/>
            <w:shd w:val="clear" w:color="auto" w:fill="F2F2F2" w:themeFill="background1" w:themeFillShade="F2"/>
            <w:vAlign w:val="center"/>
          </w:tcPr>
          <w:p w14:paraId="7F685466"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指標種類</w:t>
            </w:r>
          </w:p>
        </w:tc>
        <w:tc>
          <w:tcPr>
            <w:tcW w:w="3685" w:type="dxa"/>
            <w:shd w:val="clear" w:color="auto" w:fill="F2F2F2" w:themeFill="background1" w:themeFillShade="F2"/>
            <w:vAlign w:val="center"/>
            <w:hideMark/>
          </w:tcPr>
          <w:p w14:paraId="607AC10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年度揭露情形</w:t>
            </w:r>
          </w:p>
        </w:tc>
        <w:tc>
          <w:tcPr>
            <w:tcW w:w="2127" w:type="dxa"/>
            <w:shd w:val="clear" w:color="auto" w:fill="F2F2F2" w:themeFill="background1" w:themeFillShade="F2"/>
            <w:vAlign w:val="center"/>
            <w:hideMark/>
          </w:tcPr>
          <w:p w14:paraId="604CBAC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單位</w:t>
            </w:r>
          </w:p>
        </w:tc>
        <w:tc>
          <w:tcPr>
            <w:tcW w:w="1701" w:type="dxa"/>
            <w:shd w:val="clear" w:color="auto" w:fill="F2F2F2" w:themeFill="background1" w:themeFillShade="F2"/>
            <w:vAlign w:val="center"/>
            <w:hideMark/>
          </w:tcPr>
          <w:p w14:paraId="7AA75BAE"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備註</w:t>
            </w:r>
          </w:p>
        </w:tc>
      </w:tr>
      <w:tr w:rsidR="00B8217A" w:rsidRPr="00341151" w14:paraId="4538B038" w14:textId="77777777" w:rsidTr="00E21A31">
        <w:trPr>
          <w:trHeight w:val="448"/>
        </w:trPr>
        <w:tc>
          <w:tcPr>
            <w:tcW w:w="709" w:type="dxa"/>
            <w:shd w:val="clear" w:color="auto" w:fill="auto"/>
            <w:vAlign w:val="center"/>
          </w:tcPr>
          <w:p w14:paraId="05D2CCF7"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一</w:t>
            </w:r>
          </w:p>
        </w:tc>
        <w:tc>
          <w:tcPr>
            <w:tcW w:w="4536" w:type="dxa"/>
            <w:shd w:val="clear" w:color="auto" w:fill="auto"/>
            <w:vAlign w:val="center"/>
          </w:tcPr>
          <w:p w14:paraId="030DD6E2" w14:textId="77777777" w:rsidR="00B8217A" w:rsidRPr="00595E5A" w:rsidRDefault="00B8217A" w:rsidP="00E21A31">
            <w:pPr>
              <w:widowControl/>
              <w:spacing w:line="400" w:lineRule="exact"/>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消耗能源總量、外購電力百分比及再生能源使用</w:t>
            </w:r>
            <w:r w:rsidRPr="00595E5A">
              <w:rPr>
                <w:rFonts w:ascii="Times New Roman" w:eastAsia="標楷體" w:hAnsi="Times New Roman" w:cs="Times New Roman" w:hint="eastAsia"/>
                <w:color w:val="000000"/>
                <w:kern w:val="0"/>
                <w:sz w:val="28"/>
                <w:szCs w:val="28"/>
              </w:rPr>
              <w:t>率</w:t>
            </w:r>
          </w:p>
        </w:tc>
        <w:tc>
          <w:tcPr>
            <w:tcW w:w="1276" w:type="dxa"/>
            <w:shd w:val="clear" w:color="auto" w:fill="auto"/>
            <w:vAlign w:val="center"/>
          </w:tcPr>
          <w:p w14:paraId="44F94F16"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2B5BD54A"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7D124C2C" w14:textId="77777777" w:rsidR="00B8217A" w:rsidRPr="00595E5A" w:rsidRDefault="00B8217A" w:rsidP="00E21A31">
            <w:pPr>
              <w:widowControl/>
              <w:spacing w:line="400" w:lineRule="exact"/>
              <w:jc w:val="center"/>
              <w:rPr>
                <w:rFonts w:ascii="Times New Roman" w:eastAsia="標楷體" w:hAnsi="Times New Roman" w:cs="Times New Roman"/>
                <w:color w:val="000000"/>
                <w:kern w:val="0"/>
                <w:sz w:val="28"/>
                <w:szCs w:val="28"/>
              </w:rPr>
            </w:pPr>
            <w:r w:rsidRPr="00595E5A">
              <w:rPr>
                <w:rFonts w:ascii="Times New Roman" w:eastAsia="標楷體" w:hAnsi="Times New Roman" w:cs="Times New Roman"/>
                <w:color w:val="000000"/>
                <w:kern w:val="0"/>
                <w:sz w:val="28"/>
                <w:szCs w:val="28"/>
              </w:rPr>
              <w:t>十億焦耳</w:t>
            </w:r>
            <w:r w:rsidRPr="00595E5A">
              <w:rPr>
                <w:rFonts w:ascii="Times New Roman" w:eastAsia="標楷體" w:hAnsi="Times New Roman" w:cs="Times New Roman"/>
                <w:color w:val="000000"/>
                <w:kern w:val="0"/>
                <w:sz w:val="28"/>
                <w:szCs w:val="28"/>
              </w:rPr>
              <w:t>(GJ)</w:t>
            </w:r>
            <w:r w:rsidRPr="00595E5A">
              <w:rPr>
                <w:rFonts w:ascii="Times New Roman" w:eastAsia="標楷體" w:hAnsi="Times New Roman" w:cs="Times New Roman"/>
                <w:color w:val="000000"/>
                <w:kern w:val="0"/>
                <w:sz w:val="28"/>
                <w:szCs w:val="28"/>
              </w:rPr>
              <w:t>、百分比</w:t>
            </w:r>
            <w:r w:rsidRPr="00595E5A">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4201417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41BFF8D4" w14:textId="77777777" w:rsidTr="00E21A31">
        <w:trPr>
          <w:trHeight w:val="448"/>
        </w:trPr>
        <w:tc>
          <w:tcPr>
            <w:tcW w:w="709" w:type="dxa"/>
            <w:shd w:val="clear" w:color="auto" w:fill="auto"/>
            <w:vAlign w:val="center"/>
          </w:tcPr>
          <w:p w14:paraId="2ACD2D36"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二</w:t>
            </w:r>
          </w:p>
        </w:tc>
        <w:tc>
          <w:tcPr>
            <w:tcW w:w="4536" w:type="dxa"/>
            <w:shd w:val="clear" w:color="auto" w:fill="auto"/>
            <w:vAlign w:val="center"/>
          </w:tcPr>
          <w:p w14:paraId="1C4C346E"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總取水量及總耗水量</w:t>
            </w:r>
          </w:p>
        </w:tc>
        <w:tc>
          <w:tcPr>
            <w:tcW w:w="1276" w:type="dxa"/>
            <w:shd w:val="clear" w:color="auto" w:fill="auto"/>
            <w:vAlign w:val="center"/>
          </w:tcPr>
          <w:p w14:paraId="32842233"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1220C7E3"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0EA0FC46"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千立方公尺</w:t>
            </w:r>
            <w:r w:rsidRPr="00341151">
              <w:rPr>
                <w:rFonts w:ascii="Times New Roman" w:eastAsia="標楷體" w:hAnsi="Times New Roman" w:cs="Times New Roman"/>
                <w:color w:val="000000"/>
                <w:kern w:val="0"/>
                <w:sz w:val="28"/>
                <w:szCs w:val="28"/>
              </w:rPr>
              <w:t xml:space="preserve">(m³) </w:t>
            </w:r>
          </w:p>
        </w:tc>
        <w:tc>
          <w:tcPr>
            <w:tcW w:w="1701" w:type="dxa"/>
            <w:shd w:val="clear" w:color="auto" w:fill="auto"/>
            <w:noWrap/>
            <w:vAlign w:val="center"/>
          </w:tcPr>
          <w:p w14:paraId="50FAD4BB"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03BAC4FC" w14:textId="77777777" w:rsidTr="00E21A31">
        <w:trPr>
          <w:trHeight w:val="448"/>
        </w:trPr>
        <w:tc>
          <w:tcPr>
            <w:tcW w:w="709" w:type="dxa"/>
            <w:shd w:val="clear" w:color="auto" w:fill="auto"/>
            <w:vAlign w:val="center"/>
          </w:tcPr>
          <w:p w14:paraId="7CB9B042"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三</w:t>
            </w:r>
          </w:p>
        </w:tc>
        <w:tc>
          <w:tcPr>
            <w:tcW w:w="4536" w:type="dxa"/>
            <w:shd w:val="clear" w:color="auto" w:fill="auto"/>
            <w:vAlign w:val="center"/>
          </w:tcPr>
          <w:p w14:paraId="7AABCC9C"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所產生有害廢棄物之重量及回收百分比</w:t>
            </w:r>
          </w:p>
        </w:tc>
        <w:tc>
          <w:tcPr>
            <w:tcW w:w="1276" w:type="dxa"/>
            <w:shd w:val="clear" w:color="auto" w:fill="auto"/>
            <w:vAlign w:val="center"/>
          </w:tcPr>
          <w:p w14:paraId="2BD56799"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量化</w:t>
            </w:r>
          </w:p>
        </w:tc>
        <w:tc>
          <w:tcPr>
            <w:tcW w:w="3685" w:type="dxa"/>
            <w:shd w:val="clear" w:color="auto" w:fill="auto"/>
            <w:noWrap/>
            <w:vAlign w:val="center"/>
          </w:tcPr>
          <w:p w14:paraId="34F413DA" w14:textId="77777777" w:rsidR="00B8217A" w:rsidRPr="00341151" w:rsidRDefault="00B8217A" w:rsidP="00E21A31">
            <w:pPr>
              <w:widowControl/>
              <w:spacing w:line="400" w:lineRule="exact"/>
              <w:jc w:val="center"/>
              <w:rPr>
                <w:rFonts w:ascii="Times New Roman" w:eastAsia="標楷體" w:hAnsi="Times New Roman" w:cs="Times New Roman"/>
                <w:color w:val="A6A6A6"/>
                <w:kern w:val="0"/>
                <w:sz w:val="28"/>
                <w:szCs w:val="28"/>
              </w:rPr>
            </w:pPr>
          </w:p>
        </w:tc>
        <w:tc>
          <w:tcPr>
            <w:tcW w:w="2127" w:type="dxa"/>
            <w:shd w:val="clear" w:color="auto" w:fill="auto"/>
            <w:noWrap/>
            <w:vAlign w:val="center"/>
          </w:tcPr>
          <w:p w14:paraId="12AA5FA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w:t>
            </w:r>
          </w:p>
        </w:tc>
        <w:tc>
          <w:tcPr>
            <w:tcW w:w="1701" w:type="dxa"/>
            <w:shd w:val="clear" w:color="auto" w:fill="auto"/>
            <w:noWrap/>
            <w:vAlign w:val="center"/>
          </w:tcPr>
          <w:p w14:paraId="2D251C4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0AF58280" w14:textId="77777777" w:rsidTr="00E21A31">
        <w:trPr>
          <w:trHeight w:val="448"/>
        </w:trPr>
        <w:tc>
          <w:tcPr>
            <w:tcW w:w="709" w:type="dxa"/>
            <w:shd w:val="clear" w:color="auto" w:fill="auto"/>
            <w:vAlign w:val="center"/>
          </w:tcPr>
          <w:p w14:paraId="2F23AE52"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四</w:t>
            </w:r>
          </w:p>
        </w:tc>
        <w:tc>
          <w:tcPr>
            <w:tcW w:w="4536" w:type="dxa"/>
            <w:shd w:val="clear" w:color="auto" w:fill="auto"/>
            <w:vAlign w:val="center"/>
          </w:tcPr>
          <w:p w14:paraId="06E3512A" w14:textId="77777777" w:rsidR="00B8217A" w:rsidRPr="00341151" w:rsidRDefault="00B8217A" w:rsidP="00E21A31">
            <w:pPr>
              <w:widowControl/>
              <w:spacing w:line="400" w:lineRule="exact"/>
              <w:rPr>
                <w:rFonts w:ascii="Times New Roman" w:eastAsia="標楷體" w:hAnsi="Times New Roman" w:cs="Times New Roman"/>
                <w:color w:val="000000"/>
                <w:kern w:val="0"/>
                <w:sz w:val="28"/>
                <w:szCs w:val="28"/>
              </w:rPr>
            </w:pPr>
            <w:r w:rsidRPr="00341151">
              <w:rPr>
                <w:rFonts w:ascii="Times New Roman" w:eastAsia="標楷體" w:hAnsi="Times New Roman" w:cs="Times New Roman"/>
                <w:sz w:val="28"/>
                <w:szCs w:val="28"/>
              </w:rPr>
              <w:t>說明</w:t>
            </w:r>
            <w:r>
              <w:rPr>
                <w:rFonts w:ascii="Times New Roman" w:eastAsia="標楷體" w:hAnsi="Times New Roman" w:cs="Times New Roman" w:hint="eastAsia"/>
                <w:sz w:val="28"/>
                <w:szCs w:val="28"/>
              </w:rPr>
              <w:t>職業災害類別、人數及比率</w:t>
            </w:r>
          </w:p>
        </w:tc>
        <w:tc>
          <w:tcPr>
            <w:tcW w:w="1276" w:type="dxa"/>
            <w:shd w:val="clear" w:color="auto" w:fill="auto"/>
            <w:vAlign w:val="center"/>
          </w:tcPr>
          <w:p w14:paraId="59AD75C6"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E8C0BA3"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0DA75CD6"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比率</w:t>
            </w:r>
            <w:r w:rsidRPr="00341151">
              <w:rPr>
                <w:rFonts w:ascii="Times New Roman" w:eastAsia="標楷體" w:hAnsi="Times New Roman" w:cs="Times New Roman"/>
                <w:color w:val="000000"/>
                <w:kern w:val="0"/>
                <w:sz w:val="28"/>
                <w:szCs w:val="28"/>
              </w:rPr>
              <w:t xml:space="preserve">(%), </w:t>
            </w:r>
            <w:r w:rsidRPr="00341151">
              <w:rPr>
                <w:rFonts w:ascii="Times New Roman" w:eastAsia="標楷體" w:hAnsi="Times New Roman" w:cs="Times New Roman"/>
                <w:color w:val="000000"/>
                <w:kern w:val="0"/>
                <w:sz w:val="28"/>
                <w:szCs w:val="28"/>
              </w:rPr>
              <w:t>數量</w:t>
            </w:r>
          </w:p>
        </w:tc>
        <w:tc>
          <w:tcPr>
            <w:tcW w:w="1701" w:type="dxa"/>
            <w:shd w:val="clear" w:color="auto" w:fill="auto"/>
            <w:noWrap/>
            <w:vAlign w:val="center"/>
          </w:tcPr>
          <w:p w14:paraId="68A1318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r w:rsidR="00B8217A" w:rsidRPr="00341151" w14:paraId="02DD8FD7" w14:textId="77777777" w:rsidTr="00E21A31">
        <w:trPr>
          <w:trHeight w:val="448"/>
        </w:trPr>
        <w:tc>
          <w:tcPr>
            <w:tcW w:w="709" w:type="dxa"/>
            <w:shd w:val="clear" w:color="auto" w:fill="auto"/>
            <w:vAlign w:val="center"/>
          </w:tcPr>
          <w:p w14:paraId="079C3169"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五</w:t>
            </w:r>
          </w:p>
        </w:tc>
        <w:tc>
          <w:tcPr>
            <w:tcW w:w="4536" w:type="dxa"/>
            <w:shd w:val="clear" w:color="auto" w:fill="auto"/>
            <w:vAlign w:val="center"/>
          </w:tcPr>
          <w:p w14:paraId="0E203282"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產品生命週期管理之揭露：含報廢產品及電子廢棄物之重量以及再循環之百分比</w:t>
            </w:r>
            <w:r w:rsidRPr="00595E5A">
              <w:rPr>
                <w:rFonts w:ascii="Times New Roman" w:eastAsia="標楷體" w:hAnsi="Times New Roman" w:cs="Times New Roman" w:hint="eastAsia"/>
                <w:color w:val="000000"/>
                <w:kern w:val="0"/>
                <w:sz w:val="28"/>
                <w:szCs w:val="28"/>
              </w:rPr>
              <w:t>(</w:t>
            </w:r>
            <w:r w:rsidRPr="00595E5A">
              <w:rPr>
                <w:rFonts w:ascii="Times New Roman" w:eastAsia="標楷體" w:hAnsi="Times New Roman" w:cs="Times New Roman" w:hint="eastAsia"/>
                <w:color w:val="000000"/>
                <w:kern w:val="0"/>
                <w:sz w:val="28"/>
                <w:szCs w:val="28"/>
              </w:rPr>
              <w:t>註</w:t>
            </w:r>
            <w:r w:rsidRPr="00595E5A">
              <w:rPr>
                <w:rFonts w:ascii="Times New Roman" w:eastAsia="標楷體" w:hAnsi="Times New Roman" w:cs="Times New Roman" w:hint="eastAsia"/>
                <w:color w:val="000000"/>
                <w:kern w:val="0"/>
                <w:sz w:val="28"/>
                <w:szCs w:val="28"/>
              </w:rPr>
              <w:t>1)</w:t>
            </w:r>
          </w:p>
        </w:tc>
        <w:tc>
          <w:tcPr>
            <w:tcW w:w="1276" w:type="dxa"/>
            <w:shd w:val="clear" w:color="auto" w:fill="auto"/>
            <w:vAlign w:val="center"/>
          </w:tcPr>
          <w:p w14:paraId="043E62E6"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864B179"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79F9575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公噸</w:t>
            </w:r>
            <w:r w:rsidRPr="00341151">
              <w:rPr>
                <w:rFonts w:ascii="Times New Roman" w:eastAsia="標楷體" w:hAnsi="Times New Roman" w:cs="Times New Roman"/>
                <w:color w:val="000000"/>
                <w:kern w:val="0"/>
                <w:sz w:val="28"/>
                <w:szCs w:val="28"/>
              </w:rPr>
              <w:t xml:space="preserve"> (t), </w:t>
            </w:r>
            <w:r w:rsidRPr="00341151">
              <w:rPr>
                <w:rFonts w:ascii="Times New Roman" w:eastAsia="標楷體" w:hAnsi="Times New Roman" w:cs="Times New Roman"/>
                <w:color w:val="000000"/>
                <w:kern w:val="0"/>
                <w:sz w:val="28"/>
                <w:szCs w:val="28"/>
              </w:rPr>
              <w:t>百分比</w:t>
            </w:r>
            <w:r w:rsidRPr="00341151">
              <w:rPr>
                <w:rFonts w:ascii="Times New Roman" w:eastAsia="標楷體" w:hAnsi="Times New Roman" w:cs="Times New Roman"/>
                <w:color w:val="000000"/>
                <w:kern w:val="0"/>
                <w:sz w:val="28"/>
                <w:szCs w:val="28"/>
              </w:rPr>
              <w:t xml:space="preserve"> (%)</w:t>
            </w:r>
          </w:p>
        </w:tc>
        <w:tc>
          <w:tcPr>
            <w:tcW w:w="1701" w:type="dxa"/>
            <w:shd w:val="clear" w:color="auto" w:fill="auto"/>
            <w:noWrap/>
            <w:vAlign w:val="center"/>
          </w:tcPr>
          <w:p w14:paraId="6D9832B1"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27149F01" w14:textId="77777777" w:rsidTr="00E21A31">
        <w:trPr>
          <w:trHeight w:val="448"/>
        </w:trPr>
        <w:tc>
          <w:tcPr>
            <w:tcW w:w="709" w:type="dxa"/>
            <w:shd w:val="clear" w:color="auto" w:fill="auto"/>
            <w:vAlign w:val="center"/>
          </w:tcPr>
          <w:p w14:paraId="08E3CF00"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六</w:t>
            </w:r>
          </w:p>
        </w:tc>
        <w:tc>
          <w:tcPr>
            <w:tcW w:w="4536" w:type="dxa"/>
            <w:shd w:val="clear" w:color="auto" w:fill="auto"/>
            <w:vAlign w:val="center"/>
          </w:tcPr>
          <w:p w14:paraId="2688E6B4"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與使用關鍵材料相關的風險管理之描述</w:t>
            </w:r>
          </w:p>
        </w:tc>
        <w:tc>
          <w:tcPr>
            <w:tcW w:w="1276" w:type="dxa"/>
            <w:shd w:val="clear" w:color="auto" w:fill="auto"/>
            <w:vAlign w:val="center"/>
          </w:tcPr>
          <w:p w14:paraId="6D075E9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質化描述</w:t>
            </w:r>
          </w:p>
        </w:tc>
        <w:tc>
          <w:tcPr>
            <w:tcW w:w="3685" w:type="dxa"/>
            <w:shd w:val="clear" w:color="auto" w:fill="auto"/>
            <w:noWrap/>
            <w:vAlign w:val="center"/>
          </w:tcPr>
          <w:p w14:paraId="4EC4EEA8"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740487C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不適用</w:t>
            </w:r>
          </w:p>
        </w:tc>
        <w:tc>
          <w:tcPr>
            <w:tcW w:w="1701" w:type="dxa"/>
            <w:shd w:val="clear" w:color="auto" w:fill="auto"/>
            <w:noWrap/>
            <w:vAlign w:val="center"/>
          </w:tcPr>
          <w:p w14:paraId="6CDAF5CD"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18BAF300" w14:textId="77777777" w:rsidTr="00E21A31">
        <w:trPr>
          <w:trHeight w:val="448"/>
        </w:trPr>
        <w:tc>
          <w:tcPr>
            <w:tcW w:w="709" w:type="dxa"/>
            <w:shd w:val="clear" w:color="auto" w:fill="auto"/>
            <w:vAlign w:val="center"/>
          </w:tcPr>
          <w:p w14:paraId="5D24A1A2"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七</w:t>
            </w:r>
          </w:p>
        </w:tc>
        <w:tc>
          <w:tcPr>
            <w:tcW w:w="4536" w:type="dxa"/>
            <w:shd w:val="clear" w:color="auto" w:fill="auto"/>
            <w:vAlign w:val="center"/>
          </w:tcPr>
          <w:p w14:paraId="6159AD80"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因與反競爭行為條例相關的法律訴訟而造成的金錢損失總額</w:t>
            </w:r>
          </w:p>
        </w:tc>
        <w:tc>
          <w:tcPr>
            <w:tcW w:w="1276" w:type="dxa"/>
            <w:shd w:val="clear" w:color="auto" w:fill="auto"/>
            <w:vAlign w:val="center"/>
          </w:tcPr>
          <w:p w14:paraId="4861E5AF"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6EB550C6"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c>
          <w:tcPr>
            <w:tcW w:w="2127" w:type="dxa"/>
            <w:shd w:val="clear" w:color="auto" w:fill="auto"/>
            <w:noWrap/>
            <w:vAlign w:val="center"/>
          </w:tcPr>
          <w:p w14:paraId="3CE8B2D7"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報導貨幣</w:t>
            </w:r>
          </w:p>
        </w:tc>
        <w:tc>
          <w:tcPr>
            <w:tcW w:w="1701" w:type="dxa"/>
            <w:shd w:val="clear" w:color="auto" w:fill="auto"/>
            <w:noWrap/>
            <w:vAlign w:val="center"/>
          </w:tcPr>
          <w:p w14:paraId="4621C622" w14:textId="77777777" w:rsidR="00B8217A" w:rsidRPr="00341151" w:rsidRDefault="00B8217A" w:rsidP="00E21A31">
            <w:pPr>
              <w:widowControl/>
              <w:spacing w:line="400" w:lineRule="exact"/>
              <w:jc w:val="both"/>
              <w:rPr>
                <w:rFonts w:ascii="Times New Roman" w:eastAsia="標楷體" w:hAnsi="Times New Roman" w:cs="Times New Roman"/>
                <w:color w:val="000000"/>
                <w:kern w:val="0"/>
                <w:sz w:val="28"/>
                <w:szCs w:val="28"/>
              </w:rPr>
            </w:pPr>
          </w:p>
        </w:tc>
      </w:tr>
      <w:tr w:rsidR="00B8217A" w:rsidRPr="00341151" w14:paraId="16523C21" w14:textId="77777777" w:rsidTr="00E21A31">
        <w:trPr>
          <w:trHeight w:val="448"/>
        </w:trPr>
        <w:tc>
          <w:tcPr>
            <w:tcW w:w="709" w:type="dxa"/>
            <w:shd w:val="clear" w:color="auto" w:fill="auto"/>
            <w:vAlign w:val="center"/>
          </w:tcPr>
          <w:p w14:paraId="57090903" w14:textId="77777777" w:rsidR="00B8217A" w:rsidRPr="00341151" w:rsidRDefault="00B8217A" w:rsidP="00E21A31">
            <w:pPr>
              <w:widowControl/>
              <w:spacing w:line="400" w:lineRule="exact"/>
              <w:jc w:val="center"/>
              <w:rPr>
                <w:rFonts w:ascii="Times New Roman" w:eastAsia="標楷體" w:hAnsi="Times New Roman" w:cs="Times New Roman"/>
                <w:color w:val="000000" w:themeColor="text1"/>
                <w:kern w:val="0"/>
                <w:sz w:val="28"/>
                <w:szCs w:val="28"/>
              </w:rPr>
            </w:pPr>
            <w:r w:rsidRPr="00341151">
              <w:rPr>
                <w:rFonts w:ascii="Times New Roman" w:eastAsia="標楷體" w:hAnsi="Times New Roman" w:cs="Times New Roman"/>
                <w:color w:val="000000" w:themeColor="text1"/>
                <w:kern w:val="0"/>
                <w:sz w:val="28"/>
                <w:szCs w:val="28"/>
              </w:rPr>
              <w:t>八</w:t>
            </w:r>
          </w:p>
        </w:tc>
        <w:tc>
          <w:tcPr>
            <w:tcW w:w="4536" w:type="dxa"/>
            <w:shd w:val="clear" w:color="auto" w:fill="auto"/>
            <w:vAlign w:val="center"/>
          </w:tcPr>
          <w:p w14:paraId="10AB92E8" w14:textId="77777777" w:rsidR="00B8217A" w:rsidRPr="00341151" w:rsidRDefault="00B8217A" w:rsidP="00E21A31">
            <w:pPr>
              <w:widowControl/>
              <w:spacing w:line="400" w:lineRule="exact"/>
              <w:rPr>
                <w:rFonts w:ascii="Times New Roman" w:eastAsia="標楷體" w:hAnsi="Times New Roman" w:cs="Times New Roman"/>
                <w:sz w:val="28"/>
                <w:szCs w:val="28"/>
              </w:rPr>
            </w:pPr>
            <w:r w:rsidRPr="00341151">
              <w:rPr>
                <w:rFonts w:ascii="Times New Roman" w:eastAsia="標楷體" w:hAnsi="Times New Roman" w:cs="Times New Roman"/>
                <w:sz w:val="28"/>
                <w:szCs w:val="28"/>
              </w:rPr>
              <w:t>依產品類別之主要產品產量</w:t>
            </w:r>
          </w:p>
        </w:tc>
        <w:tc>
          <w:tcPr>
            <w:tcW w:w="1276" w:type="dxa"/>
            <w:shd w:val="clear" w:color="auto" w:fill="auto"/>
            <w:vAlign w:val="center"/>
          </w:tcPr>
          <w:p w14:paraId="212F8774"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量化</w:t>
            </w:r>
          </w:p>
        </w:tc>
        <w:tc>
          <w:tcPr>
            <w:tcW w:w="3685" w:type="dxa"/>
            <w:shd w:val="clear" w:color="auto" w:fill="auto"/>
            <w:noWrap/>
            <w:vAlign w:val="center"/>
          </w:tcPr>
          <w:p w14:paraId="376C3752"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kern w:val="0"/>
                <w:sz w:val="28"/>
                <w:szCs w:val="28"/>
              </w:rPr>
              <w:t xml:space="preserve">　</w:t>
            </w:r>
          </w:p>
        </w:tc>
        <w:tc>
          <w:tcPr>
            <w:tcW w:w="2127" w:type="dxa"/>
            <w:shd w:val="clear" w:color="auto" w:fill="auto"/>
            <w:noWrap/>
            <w:vAlign w:val="center"/>
          </w:tcPr>
          <w:p w14:paraId="4D9317E2"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r w:rsidRPr="00341151">
              <w:rPr>
                <w:rFonts w:ascii="Times New Roman" w:eastAsia="標楷體" w:hAnsi="Times New Roman" w:cs="Times New Roman"/>
                <w:color w:val="000000"/>
                <w:sz w:val="28"/>
                <w:szCs w:val="28"/>
              </w:rPr>
              <w:t>依產品類型而不同</w:t>
            </w:r>
          </w:p>
        </w:tc>
        <w:tc>
          <w:tcPr>
            <w:tcW w:w="1701" w:type="dxa"/>
            <w:shd w:val="clear" w:color="auto" w:fill="auto"/>
            <w:noWrap/>
            <w:vAlign w:val="center"/>
          </w:tcPr>
          <w:p w14:paraId="1F0823CD" w14:textId="77777777" w:rsidR="00B8217A" w:rsidRPr="00341151" w:rsidRDefault="00B8217A" w:rsidP="00E21A31">
            <w:pPr>
              <w:widowControl/>
              <w:spacing w:line="400" w:lineRule="exact"/>
              <w:jc w:val="center"/>
              <w:rPr>
                <w:rFonts w:ascii="Times New Roman" w:eastAsia="標楷體" w:hAnsi="Times New Roman" w:cs="Times New Roman"/>
                <w:color w:val="000000"/>
                <w:kern w:val="0"/>
                <w:sz w:val="28"/>
                <w:szCs w:val="28"/>
              </w:rPr>
            </w:pPr>
          </w:p>
        </w:tc>
      </w:tr>
    </w:tbl>
    <w:p w14:paraId="6BD96A7E" w14:textId="77777777" w:rsidR="00B8217A" w:rsidRPr="00DC607F" w:rsidRDefault="00B8217A" w:rsidP="00B8217A">
      <w:pPr>
        <w:widowControl/>
        <w:spacing w:line="400" w:lineRule="exact"/>
      </w:pPr>
      <w:r w:rsidRPr="00595E5A">
        <w:rPr>
          <w:rFonts w:ascii="Times New Roman" w:eastAsia="標楷體" w:hAnsi="Times New Roman" w:cs="Times New Roman" w:hint="eastAsia"/>
          <w:sz w:val="28"/>
          <w:szCs w:val="28"/>
        </w:rPr>
        <w:t>註</w:t>
      </w:r>
      <w:r w:rsidRPr="00595E5A">
        <w:rPr>
          <w:rFonts w:ascii="Times New Roman" w:eastAsia="標楷體" w:hAnsi="Times New Roman" w:cs="Times New Roman" w:hint="eastAsia"/>
          <w:sz w:val="28"/>
          <w:szCs w:val="28"/>
        </w:rPr>
        <w:t>1</w:t>
      </w:r>
      <w:r w:rsidRPr="00595E5A">
        <w:rPr>
          <w:rFonts w:ascii="Times New Roman" w:eastAsia="標楷體" w:hAnsi="Times New Roman" w:cs="Times New Roman" w:hint="eastAsia"/>
          <w:sz w:val="28"/>
          <w:szCs w:val="28"/>
        </w:rPr>
        <w:t>：包含下腳料賣出或其他回收處理，應提供相關說明。</w:t>
      </w:r>
    </w:p>
    <w:p w14:paraId="7AAA90A5" w14:textId="77777777" w:rsidR="00B8217A" w:rsidRPr="00B8217A" w:rsidRDefault="00B8217A" w:rsidP="00DC607F">
      <w:pPr>
        <w:widowControl/>
        <w:spacing w:line="400" w:lineRule="exact"/>
      </w:pPr>
    </w:p>
    <w:sectPr w:rsidR="00B8217A" w:rsidRPr="00B8217A" w:rsidSect="006D0656">
      <w:headerReference w:type="default" r:id="rId8"/>
      <w:footerReference w:type="default" r:id="rId9"/>
      <w:pgSz w:w="16838" w:h="11906" w:orient="landscape"/>
      <w:pgMar w:top="1418"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2C036" w14:textId="77777777" w:rsidR="00C20036" w:rsidRDefault="00C20036" w:rsidP="00147AF8">
      <w:r>
        <w:separator/>
      </w:r>
    </w:p>
  </w:endnote>
  <w:endnote w:type="continuationSeparator" w:id="0">
    <w:p w14:paraId="7AEE0BA4" w14:textId="77777777" w:rsidR="00C20036" w:rsidRDefault="00C20036" w:rsidP="0014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955641"/>
      <w:docPartObj>
        <w:docPartGallery w:val="Page Numbers (Bottom of Page)"/>
        <w:docPartUnique/>
      </w:docPartObj>
    </w:sdtPr>
    <w:sdtEndPr/>
    <w:sdtContent>
      <w:p w14:paraId="314E3E61" w14:textId="183284C0" w:rsidR="008B2366" w:rsidRDefault="008B2366">
        <w:pPr>
          <w:pStyle w:val="a6"/>
          <w:jc w:val="center"/>
        </w:pPr>
        <w:r>
          <w:fldChar w:fldCharType="begin"/>
        </w:r>
        <w:r>
          <w:instrText>PAGE   \* MERGEFORMAT</w:instrText>
        </w:r>
        <w:r>
          <w:fldChar w:fldCharType="separate"/>
        </w:r>
        <w:r w:rsidR="00D258D0" w:rsidRPr="00D258D0">
          <w:rPr>
            <w:noProof/>
            <w:lang w:val="zh-TW"/>
          </w:rPr>
          <w:t>2</w:t>
        </w:r>
        <w:r>
          <w:fldChar w:fldCharType="end"/>
        </w:r>
      </w:p>
    </w:sdtContent>
  </w:sdt>
  <w:p w14:paraId="21BBDF6A" w14:textId="77777777" w:rsidR="008B2366" w:rsidRDefault="008B23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CB7F" w14:textId="77777777" w:rsidR="00C20036" w:rsidRDefault="00C20036" w:rsidP="00147AF8">
      <w:r>
        <w:separator/>
      </w:r>
    </w:p>
  </w:footnote>
  <w:footnote w:type="continuationSeparator" w:id="0">
    <w:p w14:paraId="16325DFF" w14:textId="77777777" w:rsidR="00C20036" w:rsidRDefault="00C20036" w:rsidP="0014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0E9C" w14:textId="14428502" w:rsidR="008B2366" w:rsidRPr="00147AF8" w:rsidRDefault="008B2366" w:rsidP="00147AF8">
    <w:pPr>
      <w:pStyle w:val="a4"/>
      <w:jc w:val="right"/>
      <w:rPr>
        <w:rFonts w:eastAsia="標楷體" w:cstheme="minorHAnsi"/>
      </w:rPr>
    </w:pPr>
  </w:p>
  <w:p w14:paraId="6E0A4E1C" w14:textId="77777777" w:rsidR="008B2366" w:rsidRDefault="008B23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6AF"/>
    <w:multiLevelType w:val="hybridMultilevel"/>
    <w:tmpl w:val="1F28943C"/>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653D1"/>
    <w:multiLevelType w:val="hybridMultilevel"/>
    <w:tmpl w:val="1F28943C"/>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502061"/>
    <w:multiLevelType w:val="hybridMultilevel"/>
    <w:tmpl w:val="3F9A5726"/>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12395B"/>
    <w:multiLevelType w:val="hybridMultilevel"/>
    <w:tmpl w:val="3C3AC7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416184"/>
    <w:multiLevelType w:val="hybridMultilevel"/>
    <w:tmpl w:val="1F28943C"/>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887888"/>
    <w:multiLevelType w:val="hybridMultilevel"/>
    <w:tmpl w:val="1F28943C"/>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4F41AC"/>
    <w:multiLevelType w:val="hybridMultilevel"/>
    <w:tmpl w:val="3F9A5726"/>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697F68"/>
    <w:multiLevelType w:val="hybridMultilevel"/>
    <w:tmpl w:val="1F28943C"/>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9F7BD1"/>
    <w:multiLevelType w:val="hybridMultilevel"/>
    <w:tmpl w:val="3F9A5726"/>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2241AA"/>
    <w:multiLevelType w:val="hybridMultilevel"/>
    <w:tmpl w:val="BB4E2A76"/>
    <w:lvl w:ilvl="0" w:tplc="4AF282CE">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B045533"/>
    <w:multiLevelType w:val="hybridMultilevel"/>
    <w:tmpl w:val="3F9A5726"/>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0F675A"/>
    <w:multiLevelType w:val="hybridMultilevel"/>
    <w:tmpl w:val="2B6AD53A"/>
    <w:lvl w:ilvl="0" w:tplc="02BAF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960364"/>
    <w:multiLevelType w:val="hybridMultilevel"/>
    <w:tmpl w:val="3F9A5726"/>
    <w:lvl w:ilvl="0" w:tplc="9D08BE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2"/>
  </w:num>
  <w:num w:numId="4">
    <w:abstractNumId w:val="10"/>
  </w:num>
  <w:num w:numId="5">
    <w:abstractNumId w:val="8"/>
  </w:num>
  <w:num w:numId="6">
    <w:abstractNumId w:val="12"/>
  </w:num>
  <w:num w:numId="7">
    <w:abstractNumId w:val="1"/>
  </w:num>
  <w:num w:numId="8">
    <w:abstractNumId w:val="4"/>
  </w:num>
  <w:num w:numId="9">
    <w:abstractNumId w:val="0"/>
  </w:num>
  <w:num w:numId="10">
    <w:abstractNumId w:val="7"/>
  </w:num>
  <w:num w:numId="11">
    <w:abstractNumId w:val="5"/>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9A"/>
    <w:rsid w:val="00001D3B"/>
    <w:rsid w:val="0002331E"/>
    <w:rsid w:val="00023633"/>
    <w:rsid w:val="000338B8"/>
    <w:rsid w:val="00045248"/>
    <w:rsid w:val="000458C8"/>
    <w:rsid w:val="000625CC"/>
    <w:rsid w:val="000746F0"/>
    <w:rsid w:val="000B0001"/>
    <w:rsid w:val="000D11E6"/>
    <w:rsid w:val="000E0948"/>
    <w:rsid w:val="000E15B2"/>
    <w:rsid w:val="000E2D79"/>
    <w:rsid w:val="000E7A2A"/>
    <w:rsid w:val="000F0CD1"/>
    <w:rsid w:val="00133C56"/>
    <w:rsid w:val="00142A8B"/>
    <w:rsid w:val="00145E20"/>
    <w:rsid w:val="00147AF8"/>
    <w:rsid w:val="00185AF9"/>
    <w:rsid w:val="00194E33"/>
    <w:rsid w:val="00195DED"/>
    <w:rsid w:val="001A6C3B"/>
    <w:rsid w:val="001B16B2"/>
    <w:rsid w:val="001B1E68"/>
    <w:rsid w:val="001E4410"/>
    <w:rsid w:val="001E4716"/>
    <w:rsid w:val="001F0DBF"/>
    <w:rsid w:val="00201232"/>
    <w:rsid w:val="0020174D"/>
    <w:rsid w:val="00204DFB"/>
    <w:rsid w:val="00217FF6"/>
    <w:rsid w:val="00225E6C"/>
    <w:rsid w:val="002357E8"/>
    <w:rsid w:val="002508D6"/>
    <w:rsid w:val="002620D5"/>
    <w:rsid w:val="00265121"/>
    <w:rsid w:val="002669AF"/>
    <w:rsid w:val="00266DA6"/>
    <w:rsid w:val="002736FF"/>
    <w:rsid w:val="00287145"/>
    <w:rsid w:val="002916E3"/>
    <w:rsid w:val="002972FD"/>
    <w:rsid w:val="002A6573"/>
    <w:rsid w:val="002B286F"/>
    <w:rsid w:val="002D3388"/>
    <w:rsid w:val="002D527F"/>
    <w:rsid w:val="002D5433"/>
    <w:rsid w:val="002E13EB"/>
    <w:rsid w:val="002F1BE3"/>
    <w:rsid w:val="0030026A"/>
    <w:rsid w:val="00305E49"/>
    <w:rsid w:val="003169B7"/>
    <w:rsid w:val="00317EEA"/>
    <w:rsid w:val="00325AE0"/>
    <w:rsid w:val="0032636A"/>
    <w:rsid w:val="00341151"/>
    <w:rsid w:val="00352F54"/>
    <w:rsid w:val="00362CA7"/>
    <w:rsid w:val="00364DCE"/>
    <w:rsid w:val="00370CF3"/>
    <w:rsid w:val="00373830"/>
    <w:rsid w:val="00374B36"/>
    <w:rsid w:val="003829C6"/>
    <w:rsid w:val="00383814"/>
    <w:rsid w:val="0039147C"/>
    <w:rsid w:val="003A0877"/>
    <w:rsid w:val="003A1ADD"/>
    <w:rsid w:val="003A2294"/>
    <w:rsid w:val="003B7A22"/>
    <w:rsid w:val="003C0FFF"/>
    <w:rsid w:val="0041585C"/>
    <w:rsid w:val="00452CFE"/>
    <w:rsid w:val="00464BF5"/>
    <w:rsid w:val="00483861"/>
    <w:rsid w:val="004A5EA7"/>
    <w:rsid w:val="004C3E10"/>
    <w:rsid w:val="004D249E"/>
    <w:rsid w:val="004F0A13"/>
    <w:rsid w:val="005151A0"/>
    <w:rsid w:val="00520C43"/>
    <w:rsid w:val="00547659"/>
    <w:rsid w:val="00564995"/>
    <w:rsid w:val="005708DE"/>
    <w:rsid w:val="005829E5"/>
    <w:rsid w:val="00583F88"/>
    <w:rsid w:val="0059211E"/>
    <w:rsid w:val="00592F59"/>
    <w:rsid w:val="005949FD"/>
    <w:rsid w:val="00595E5A"/>
    <w:rsid w:val="00595FFA"/>
    <w:rsid w:val="005A469A"/>
    <w:rsid w:val="005B24D1"/>
    <w:rsid w:val="005C2D42"/>
    <w:rsid w:val="005C61E0"/>
    <w:rsid w:val="005F79C6"/>
    <w:rsid w:val="0061051A"/>
    <w:rsid w:val="006153DE"/>
    <w:rsid w:val="0062168C"/>
    <w:rsid w:val="00623D16"/>
    <w:rsid w:val="0063079C"/>
    <w:rsid w:val="00631201"/>
    <w:rsid w:val="00636CB7"/>
    <w:rsid w:val="006371E8"/>
    <w:rsid w:val="00645917"/>
    <w:rsid w:val="00660499"/>
    <w:rsid w:val="006645B6"/>
    <w:rsid w:val="006819D0"/>
    <w:rsid w:val="006B7498"/>
    <w:rsid w:val="006C2A90"/>
    <w:rsid w:val="006D0656"/>
    <w:rsid w:val="006E4896"/>
    <w:rsid w:val="006E70AB"/>
    <w:rsid w:val="00724459"/>
    <w:rsid w:val="007521E9"/>
    <w:rsid w:val="00763C9C"/>
    <w:rsid w:val="00765558"/>
    <w:rsid w:val="007803CF"/>
    <w:rsid w:val="007805FA"/>
    <w:rsid w:val="007837B3"/>
    <w:rsid w:val="0079741A"/>
    <w:rsid w:val="007B1BB8"/>
    <w:rsid w:val="007D310A"/>
    <w:rsid w:val="00801365"/>
    <w:rsid w:val="00814B55"/>
    <w:rsid w:val="00816036"/>
    <w:rsid w:val="008210B3"/>
    <w:rsid w:val="00823E0F"/>
    <w:rsid w:val="00826F94"/>
    <w:rsid w:val="00831A59"/>
    <w:rsid w:val="00836413"/>
    <w:rsid w:val="008401A3"/>
    <w:rsid w:val="008604A8"/>
    <w:rsid w:val="0086543A"/>
    <w:rsid w:val="00885EFC"/>
    <w:rsid w:val="00894C4F"/>
    <w:rsid w:val="008A1AD2"/>
    <w:rsid w:val="008B2366"/>
    <w:rsid w:val="008B3694"/>
    <w:rsid w:val="008C0D32"/>
    <w:rsid w:val="008C29C5"/>
    <w:rsid w:val="008D1ECB"/>
    <w:rsid w:val="008D1F6E"/>
    <w:rsid w:val="008D4D61"/>
    <w:rsid w:val="008E2884"/>
    <w:rsid w:val="008F46DE"/>
    <w:rsid w:val="008F6268"/>
    <w:rsid w:val="00922606"/>
    <w:rsid w:val="0093076B"/>
    <w:rsid w:val="00947886"/>
    <w:rsid w:val="00955FC7"/>
    <w:rsid w:val="00956D6A"/>
    <w:rsid w:val="00963BDC"/>
    <w:rsid w:val="00970793"/>
    <w:rsid w:val="00971F46"/>
    <w:rsid w:val="009A4454"/>
    <w:rsid w:val="009C52D8"/>
    <w:rsid w:val="009E2211"/>
    <w:rsid w:val="009E2B00"/>
    <w:rsid w:val="00A1674D"/>
    <w:rsid w:val="00A3559B"/>
    <w:rsid w:val="00A572A0"/>
    <w:rsid w:val="00A67E9C"/>
    <w:rsid w:val="00A80694"/>
    <w:rsid w:val="00A82AD5"/>
    <w:rsid w:val="00A82C48"/>
    <w:rsid w:val="00A861CC"/>
    <w:rsid w:val="00AA2B9F"/>
    <w:rsid w:val="00AA3CE6"/>
    <w:rsid w:val="00AB7B95"/>
    <w:rsid w:val="00AD3239"/>
    <w:rsid w:val="00AE3897"/>
    <w:rsid w:val="00AF69C6"/>
    <w:rsid w:val="00B1076A"/>
    <w:rsid w:val="00B10F19"/>
    <w:rsid w:val="00B16512"/>
    <w:rsid w:val="00B1694F"/>
    <w:rsid w:val="00B3173B"/>
    <w:rsid w:val="00B412C4"/>
    <w:rsid w:val="00B508FC"/>
    <w:rsid w:val="00B5285F"/>
    <w:rsid w:val="00B7041D"/>
    <w:rsid w:val="00B8217A"/>
    <w:rsid w:val="00B85140"/>
    <w:rsid w:val="00B9179C"/>
    <w:rsid w:val="00BA04EA"/>
    <w:rsid w:val="00BB3C1C"/>
    <w:rsid w:val="00BC06C0"/>
    <w:rsid w:val="00BC1186"/>
    <w:rsid w:val="00BD6197"/>
    <w:rsid w:val="00BE282D"/>
    <w:rsid w:val="00BE5EEC"/>
    <w:rsid w:val="00BF4773"/>
    <w:rsid w:val="00BF497F"/>
    <w:rsid w:val="00C20036"/>
    <w:rsid w:val="00C349AF"/>
    <w:rsid w:val="00C461EB"/>
    <w:rsid w:val="00C50961"/>
    <w:rsid w:val="00C57BF4"/>
    <w:rsid w:val="00C832E8"/>
    <w:rsid w:val="00C83CC2"/>
    <w:rsid w:val="00C85B18"/>
    <w:rsid w:val="00C8760E"/>
    <w:rsid w:val="00CA5DEE"/>
    <w:rsid w:val="00CC55CC"/>
    <w:rsid w:val="00CC7C2C"/>
    <w:rsid w:val="00CD3A94"/>
    <w:rsid w:val="00CE2307"/>
    <w:rsid w:val="00CF1A58"/>
    <w:rsid w:val="00D13F78"/>
    <w:rsid w:val="00D258D0"/>
    <w:rsid w:val="00D657BA"/>
    <w:rsid w:val="00D7069C"/>
    <w:rsid w:val="00D71367"/>
    <w:rsid w:val="00D73567"/>
    <w:rsid w:val="00D73570"/>
    <w:rsid w:val="00D80AE3"/>
    <w:rsid w:val="00DB77F3"/>
    <w:rsid w:val="00DC607F"/>
    <w:rsid w:val="00DC64F1"/>
    <w:rsid w:val="00DD1C13"/>
    <w:rsid w:val="00DD7F0C"/>
    <w:rsid w:val="00DE3417"/>
    <w:rsid w:val="00E10767"/>
    <w:rsid w:val="00E24149"/>
    <w:rsid w:val="00E27B13"/>
    <w:rsid w:val="00E3586E"/>
    <w:rsid w:val="00E56BAD"/>
    <w:rsid w:val="00E91F46"/>
    <w:rsid w:val="00EA1DDB"/>
    <w:rsid w:val="00EB5C72"/>
    <w:rsid w:val="00EB6C0C"/>
    <w:rsid w:val="00EC2435"/>
    <w:rsid w:val="00EE213B"/>
    <w:rsid w:val="00F07D5D"/>
    <w:rsid w:val="00F25447"/>
    <w:rsid w:val="00F30F2C"/>
    <w:rsid w:val="00F40BB1"/>
    <w:rsid w:val="00F52DF0"/>
    <w:rsid w:val="00F73461"/>
    <w:rsid w:val="00F9748D"/>
    <w:rsid w:val="00FC02ED"/>
    <w:rsid w:val="00FC44AC"/>
    <w:rsid w:val="00FD1A48"/>
    <w:rsid w:val="00FE1D62"/>
    <w:rsid w:val="00FE2ED6"/>
    <w:rsid w:val="00FE5710"/>
    <w:rsid w:val="00FF3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C375A"/>
  <w15:chartTrackingRefBased/>
  <w15:docId w15:val="{A64F1576-34C7-488D-AA07-9F0AA816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02331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C1C"/>
    <w:pPr>
      <w:ind w:leftChars="200" w:left="480"/>
    </w:pPr>
  </w:style>
  <w:style w:type="paragraph" w:styleId="a4">
    <w:name w:val="header"/>
    <w:basedOn w:val="a"/>
    <w:link w:val="a5"/>
    <w:uiPriority w:val="99"/>
    <w:unhideWhenUsed/>
    <w:rsid w:val="00147AF8"/>
    <w:pPr>
      <w:tabs>
        <w:tab w:val="center" w:pos="4153"/>
        <w:tab w:val="right" w:pos="8306"/>
      </w:tabs>
      <w:snapToGrid w:val="0"/>
    </w:pPr>
    <w:rPr>
      <w:sz w:val="20"/>
      <w:szCs w:val="20"/>
    </w:rPr>
  </w:style>
  <w:style w:type="character" w:customStyle="1" w:styleId="a5">
    <w:name w:val="頁首 字元"/>
    <w:basedOn w:val="a0"/>
    <w:link w:val="a4"/>
    <w:uiPriority w:val="99"/>
    <w:rsid w:val="00147AF8"/>
    <w:rPr>
      <w:sz w:val="20"/>
      <w:szCs w:val="20"/>
    </w:rPr>
  </w:style>
  <w:style w:type="paragraph" w:styleId="a6">
    <w:name w:val="footer"/>
    <w:basedOn w:val="a"/>
    <w:link w:val="a7"/>
    <w:uiPriority w:val="99"/>
    <w:unhideWhenUsed/>
    <w:rsid w:val="00147AF8"/>
    <w:pPr>
      <w:tabs>
        <w:tab w:val="center" w:pos="4153"/>
        <w:tab w:val="right" w:pos="8306"/>
      </w:tabs>
      <w:snapToGrid w:val="0"/>
    </w:pPr>
    <w:rPr>
      <w:sz w:val="20"/>
      <w:szCs w:val="20"/>
    </w:rPr>
  </w:style>
  <w:style w:type="character" w:customStyle="1" w:styleId="a7">
    <w:name w:val="頁尾 字元"/>
    <w:basedOn w:val="a0"/>
    <w:link w:val="a6"/>
    <w:uiPriority w:val="99"/>
    <w:rsid w:val="00147AF8"/>
    <w:rPr>
      <w:sz w:val="20"/>
      <w:szCs w:val="20"/>
    </w:rPr>
  </w:style>
  <w:style w:type="paragraph" w:styleId="a8">
    <w:name w:val="Balloon Text"/>
    <w:basedOn w:val="a"/>
    <w:link w:val="a9"/>
    <w:uiPriority w:val="99"/>
    <w:semiHidden/>
    <w:unhideWhenUsed/>
    <w:rsid w:val="00623D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23D16"/>
    <w:rPr>
      <w:rFonts w:asciiTheme="majorHAnsi" w:eastAsiaTheme="majorEastAsia" w:hAnsiTheme="majorHAnsi" w:cstheme="majorBidi"/>
      <w:sz w:val="18"/>
      <w:szCs w:val="18"/>
    </w:rPr>
  </w:style>
  <w:style w:type="character" w:customStyle="1" w:styleId="10">
    <w:name w:val="標題 1 字元"/>
    <w:basedOn w:val="a0"/>
    <w:link w:val="1"/>
    <w:uiPriority w:val="9"/>
    <w:rsid w:val="0002331E"/>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02331E"/>
    <w:pPr>
      <w:keepLines/>
      <w:widowControl/>
      <w:spacing w:before="240" w:after="0" w:line="259" w:lineRule="auto"/>
      <w:outlineLvl w:val="9"/>
    </w:pPr>
    <w:rPr>
      <w:b w:val="0"/>
      <w:bCs w:val="0"/>
      <w:color w:val="2E74B5" w:themeColor="accent1" w:themeShade="BF"/>
      <w:kern w:val="0"/>
      <w:sz w:val="32"/>
      <w:szCs w:val="32"/>
    </w:rPr>
  </w:style>
  <w:style w:type="paragraph" w:styleId="2">
    <w:name w:val="toc 2"/>
    <w:basedOn w:val="a"/>
    <w:next w:val="a"/>
    <w:autoRedefine/>
    <w:uiPriority w:val="39"/>
    <w:unhideWhenUsed/>
    <w:rsid w:val="0002331E"/>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02331E"/>
    <w:pPr>
      <w:widowControl/>
      <w:spacing w:after="100" w:line="259" w:lineRule="auto"/>
    </w:pPr>
    <w:rPr>
      <w:rFonts w:cs="Times New Roman"/>
      <w:kern w:val="0"/>
      <w:sz w:val="22"/>
    </w:rPr>
  </w:style>
  <w:style w:type="paragraph" w:styleId="3">
    <w:name w:val="toc 3"/>
    <w:basedOn w:val="a"/>
    <w:next w:val="a"/>
    <w:autoRedefine/>
    <w:uiPriority w:val="39"/>
    <w:unhideWhenUsed/>
    <w:rsid w:val="0002331E"/>
    <w:pPr>
      <w:widowControl/>
      <w:spacing w:after="100" w:line="259" w:lineRule="auto"/>
      <w:ind w:left="440"/>
    </w:pPr>
    <w:rPr>
      <w:rFonts w:cs="Times New Roman"/>
      <w:kern w:val="0"/>
      <w:sz w:val="22"/>
    </w:rPr>
  </w:style>
  <w:style w:type="character" w:styleId="ab">
    <w:name w:val="Hyperlink"/>
    <w:basedOn w:val="a0"/>
    <w:uiPriority w:val="99"/>
    <w:unhideWhenUsed/>
    <w:rsid w:val="0002331E"/>
    <w:rPr>
      <w:color w:val="0563C1" w:themeColor="hyperlink"/>
      <w:u w:val="single"/>
    </w:rPr>
  </w:style>
  <w:style w:type="character" w:styleId="ac">
    <w:name w:val="annotation reference"/>
    <w:basedOn w:val="a0"/>
    <w:uiPriority w:val="99"/>
    <w:semiHidden/>
    <w:unhideWhenUsed/>
    <w:rsid w:val="008B2366"/>
    <w:rPr>
      <w:sz w:val="18"/>
      <w:szCs w:val="18"/>
    </w:rPr>
  </w:style>
  <w:style w:type="paragraph" w:styleId="ad">
    <w:name w:val="annotation text"/>
    <w:basedOn w:val="a"/>
    <w:link w:val="ae"/>
    <w:uiPriority w:val="99"/>
    <w:semiHidden/>
    <w:unhideWhenUsed/>
    <w:rsid w:val="008B2366"/>
  </w:style>
  <w:style w:type="character" w:customStyle="1" w:styleId="ae">
    <w:name w:val="註解文字 字元"/>
    <w:basedOn w:val="a0"/>
    <w:link w:val="ad"/>
    <w:uiPriority w:val="99"/>
    <w:semiHidden/>
    <w:rsid w:val="008B2366"/>
  </w:style>
  <w:style w:type="paragraph" w:styleId="af">
    <w:name w:val="annotation subject"/>
    <w:basedOn w:val="ad"/>
    <w:next w:val="ad"/>
    <w:link w:val="af0"/>
    <w:uiPriority w:val="99"/>
    <w:semiHidden/>
    <w:unhideWhenUsed/>
    <w:rsid w:val="008B2366"/>
    <w:rPr>
      <w:b/>
      <w:bCs/>
    </w:rPr>
  </w:style>
  <w:style w:type="character" w:customStyle="1" w:styleId="af0">
    <w:name w:val="註解主旨 字元"/>
    <w:basedOn w:val="ae"/>
    <w:link w:val="af"/>
    <w:uiPriority w:val="99"/>
    <w:semiHidden/>
    <w:rsid w:val="008B2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9218">
      <w:bodyDiv w:val="1"/>
      <w:marLeft w:val="0"/>
      <w:marRight w:val="0"/>
      <w:marTop w:val="0"/>
      <w:marBottom w:val="0"/>
      <w:divBdr>
        <w:top w:val="none" w:sz="0" w:space="0" w:color="auto"/>
        <w:left w:val="none" w:sz="0" w:space="0" w:color="auto"/>
        <w:bottom w:val="none" w:sz="0" w:space="0" w:color="auto"/>
        <w:right w:val="none" w:sz="0" w:space="0" w:color="auto"/>
      </w:divBdr>
    </w:div>
    <w:div w:id="644357968">
      <w:bodyDiv w:val="1"/>
      <w:marLeft w:val="0"/>
      <w:marRight w:val="0"/>
      <w:marTop w:val="0"/>
      <w:marBottom w:val="0"/>
      <w:divBdr>
        <w:top w:val="none" w:sz="0" w:space="0" w:color="auto"/>
        <w:left w:val="none" w:sz="0" w:space="0" w:color="auto"/>
        <w:bottom w:val="none" w:sz="0" w:space="0" w:color="auto"/>
        <w:right w:val="none" w:sz="0" w:space="0" w:color="auto"/>
      </w:divBdr>
    </w:div>
    <w:div w:id="796726694">
      <w:bodyDiv w:val="1"/>
      <w:marLeft w:val="0"/>
      <w:marRight w:val="0"/>
      <w:marTop w:val="0"/>
      <w:marBottom w:val="0"/>
      <w:divBdr>
        <w:top w:val="none" w:sz="0" w:space="0" w:color="auto"/>
        <w:left w:val="none" w:sz="0" w:space="0" w:color="auto"/>
        <w:bottom w:val="none" w:sz="0" w:space="0" w:color="auto"/>
        <w:right w:val="none" w:sz="0" w:space="0" w:color="auto"/>
      </w:divBdr>
    </w:div>
    <w:div w:id="1683899104">
      <w:bodyDiv w:val="1"/>
      <w:marLeft w:val="0"/>
      <w:marRight w:val="0"/>
      <w:marTop w:val="0"/>
      <w:marBottom w:val="0"/>
      <w:divBdr>
        <w:top w:val="none" w:sz="0" w:space="0" w:color="auto"/>
        <w:left w:val="none" w:sz="0" w:space="0" w:color="auto"/>
        <w:bottom w:val="none" w:sz="0" w:space="0" w:color="auto"/>
        <w:right w:val="none" w:sz="0" w:space="0" w:color="auto"/>
      </w:divBdr>
    </w:div>
    <w:div w:id="1800563571">
      <w:bodyDiv w:val="1"/>
      <w:marLeft w:val="0"/>
      <w:marRight w:val="0"/>
      <w:marTop w:val="0"/>
      <w:marBottom w:val="0"/>
      <w:divBdr>
        <w:top w:val="none" w:sz="0" w:space="0" w:color="auto"/>
        <w:left w:val="none" w:sz="0" w:space="0" w:color="auto"/>
        <w:bottom w:val="none" w:sz="0" w:space="0" w:color="auto"/>
        <w:right w:val="none" w:sz="0" w:space="0" w:color="auto"/>
      </w:divBdr>
    </w:div>
    <w:div w:id="201256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D595-CD8C-4575-B45D-604C83DA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897</Words>
  <Characters>5113</Characters>
  <Application>Microsoft Office Word</Application>
  <DocSecurity>0</DocSecurity>
  <Lines>42</Lines>
  <Paragraphs>11</Paragraphs>
  <ScaleCrop>false</ScaleCrop>
  <Company>TWSE 臺灣證券交易所</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林芷羚</dc:creator>
  <cp:keywords/>
  <dc:description/>
  <cp:lastModifiedBy>劉玉梅</cp:lastModifiedBy>
  <cp:revision>3</cp:revision>
  <cp:lastPrinted>2022-09-01T02:02:00Z</cp:lastPrinted>
  <dcterms:created xsi:type="dcterms:W3CDTF">2022-09-19T06:27:00Z</dcterms:created>
  <dcterms:modified xsi:type="dcterms:W3CDTF">2022-09-22T03:18:00Z</dcterms:modified>
</cp:coreProperties>
</file>